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CD0A15">
      <w:pPr>
        <w:jc w:val="right"/>
        <w:rPr>
          <w:bCs/>
        </w:rPr>
      </w:pPr>
      <w:r w:rsidRPr="001573A4">
        <w:rPr>
          <w:bCs/>
        </w:rPr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ED338D" w:rsidRPr="00ED338D" w:rsidRDefault="005D019C" w:rsidP="00ED338D">
      <w:pPr>
        <w:pStyle w:val="ab"/>
        <w:spacing w:before="40"/>
        <w:rPr>
          <w:sz w:val="24"/>
          <w:szCs w:val="24"/>
        </w:rPr>
      </w:pPr>
      <w:r>
        <w:t xml:space="preserve">  </w:t>
      </w:r>
      <w:r w:rsidR="00ED338D" w:rsidRPr="00ED338D">
        <w:rPr>
          <w:sz w:val="24"/>
          <w:szCs w:val="24"/>
        </w:rPr>
        <w:t>ДОГОВОР № Н - _____</w:t>
      </w:r>
    </w:p>
    <w:p w:rsidR="00ED338D" w:rsidRPr="00ED338D" w:rsidRDefault="00ED338D" w:rsidP="00ED338D">
      <w:pPr>
        <w:widowControl/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купли-продажи объекта недвижимости</w:t>
      </w:r>
    </w:p>
    <w:p w:rsidR="00ED338D" w:rsidRPr="00ED338D" w:rsidRDefault="00ED338D" w:rsidP="00ED338D">
      <w:pPr>
        <w:widowControl/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г. Чебоксары</w:t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 xml:space="preserve">         </w:t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        </w:t>
      </w:r>
      <w:r w:rsidRPr="00ED338D">
        <w:rPr>
          <w:sz w:val="24"/>
          <w:szCs w:val="24"/>
        </w:rPr>
        <w:t>«___» _____________года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ED338D" w:rsidRPr="00ED338D" w:rsidRDefault="001E7FB1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Администрация города Чебоксары</w:t>
      </w:r>
      <w:r w:rsidR="00ED338D" w:rsidRPr="00ED338D">
        <w:rPr>
          <w:sz w:val="24"/>
          <w:szCs w:val="24"/>
        </w:rPr>
        <w:t xml:space="preserve">, именуемый в дальнейшем «Продавец», в лице </w:t>
      </w:r>
      <w:r>
        <w:rPr>
          <w:sz w:val="24"/>
          <w:szCs w:val="24"/>
        </w:rPr>
        <w:t>__________________________</w:t>
      </w:r>
      <w:r w:rsidR="00ED338D" w:rsidRPr="00ED338D">
        <w:rPr>
          <w:sz w:val="24"/>
          <w:szCs w:val="24"/>
        </w:rPr>
        <w:t xml:space="preserve">, действующего на </w:t>
      </w:r>
      <w:r>
        <w:rPr>
          <w:sz w:val="24"/>
          <w:szCs w:val="24"/>
        </w:rPr>
        <w:t>основании__________________________</w:t>
      </w:r>
      <w:r w:rsidR="00ED338D" w:rsidRPr="00ED338D">
        <w:rPr>
          <w:sz w:val="24"/>
          <w:szCs w:val="24"/>
        </w:rPr>
        <w:t xml:space="preserve">, с одной стороны,  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и __________________________________________________, именуем__</w:t>
      </w:r>
      <w:r w:rsidR="00CA51AA">
        <w:rPr>
          <w:sz w:val="24"/>
          <w:szCs w:val="24"/>
        </w:rPr>
        <w:t>_________</w:t>
      </w:r>
      <w:r w:rsidRPr="00ED338D">
        <w:rPr>
          <w:sz w:val="24"/>
          <w:szCs w:val="24"/>
        </w:rPr>
        <w:t xml:space="preserve"> в дальнейшем «Покупатель», с другой стороны, </w:t>
      </w:r>
    </w:p>
    <w:p w:rsidR="00207641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на основании протокола </w:t>
      </w:r>
      <w:r w:rsidR="00207641">
        <w:rPr>
          <w:sz w:val="24"/>
          <w:szCs w:val="24"/>
        </w:rPr>
        <w:t>__________________________________________________</w:t>
      </w:r>
    </w:p>
    <w:p w:rsidR="00ED338D" w:rsidRPr="00ED338D" w:rsidRDefault="00207641" w:rsidP="00207641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 w:rsidR="00ED338D" w:rsidRPr="00ED338D">
        <w:rPr>
          <w:sz w:val="24"/>
          <w:szCs w:val="24"/>
        </w:rPr>
        <w:t xml:space="preserve"> от ____________________, заключили настоящий договор о нижеследующем: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spacing w:after="4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>1. Предмет договора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1.1. Продавец обязуется передать в собственность Покупателя _____________________________________________________________, принадлежащее Продавцу на праве собственности, что подтверждается свидетельством о государственной регистрации права серии ____________________, выданным ____________________, в дальнейшем именуемое «Нежилое помещение».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1.2. Покупатель обязуется принять Нежилое помещение и уплатить за него денежную сумму, определенную пунктом 1.3. настоящего договора.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1.3. Продажная цена Нежилого помещения составляет _________________ рублей.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1.4. Настоящий договор является основанием для последующей государственной регистрации перехода права собственности Покупателю на Нежилое помещение, которая осуществляется в установленном действующим законодательством порядке за счет средств Покупателя.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b/>
          <w:sz w:val="24"/>
          <w:szCs w:val="24"/>
        </w:rPr>
      </w:pPr>
      <w:r w:rsidRPr="00ED338D">
        <w:rPr>
          <w:sz w:val="24"/>
          <w:szCs w:val="24"/>
        </w:rPr>
        <w:t xml:space="preserve"> 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 Порядок оплаты и передачи Нежилого помещения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2.1. Оплата стоимости Нежилого помещения производится Покупателем единовременно не позднее тридцати рабочих дней со дня заключения настоящего договора купли-продажи путем внесения Покупателем на расчетный счет Продавца суммы в размере ________________________________ рублей, равной продажной цене Нежилого помещения, за вычетом суммы внесенного Покупателем задатка.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Датой оплаты считается день поступления средств Покупателя на расчетный счет Продавца.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2.2. Оплата стоимости Нежилого помещения по настоящему договору третьими лицами не допускается.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2.3. Продавец обязуется обеспечить передачу Покупателю Нежилого помещения, а Покупатель обязуется принять ее, в течение тридцати дней с момента полной оплаты стоимости Нежилого помещения Покупателем.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2.4. Право собственности на Нежилое помещение у Покупателя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 после полной оплаты стоимости Нежилого помещения, указанного в п. 1.3 настоящего договора.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 Особые условия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3.1. Со дня передачи Нежилого помещения по акту приема-передачи  Покупатель несет бремя содержания и риск случайной гибели или повреждения Нежилого помещения.  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3.2. Покупатель обязан соблюдать установленные правила и нормы, требования и условия  технической эксплуатации, содержания, текущего и капитального ремонта </w:t>
      </w:r>
      <w:r w:rsidRPr="00ED338D">
        <w:rPr>
          <w:sz w:val="24"/>
          <w:szCs w:val="24"/>
        </w:rPr>
        <w:lastRenderedPageBreak/>
        <w:t>Нежилого помещения, расположенных в нем инженерных коммуникаций и прилегающей территории в соответствии с действующим законодательством.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3.3. Покупатель обязан обеспечивать беспрепятственный доступ в Нежилое помещение техническому персоналу коммунальных служб г. Чебоксары с целью обеспечения контроля и инспекции инженерных сетей и поднадзорного оборудования, элементов конструкции здания.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3.4. В целях защиты интересов населения города Покупатель обязан согласовать вид деятельности в Нежилом помещении (цель использования Нежилого помещения)  с соответствующими инспектирующими органами.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 Ответственность сторон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4.1. В случае просрочки уплаты Покупателем предусмотренной настоящим договором суммы, указанной в п. 2.1. настоящего договора, настоящий договор расторгается в одностороннем порядке по инициативе Продавца по истечении трехдневного срока со дня направления Покупателю уведомления Продавца о расторжении настоящего договора. Указанное уведомление носит обязательный характер.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4.2. При уклонении или отказе Покупателя от оплаты продажной цены Нежилого помещения: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сумма внесенного Покупателем задатка не возвращается и переходит в собственность Продавца;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на Покупателя возлагаются пени в размере 1/300 действующей в это время ставки рефинансирования Центрального банка РФ от просроченной суммы за каждый день просрочки.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 Действие договора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ab/>
        <w:t>5.1. Настоящий договор вступает в силу с момента его подписания сторонами.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5.2. Настоящий договор прекращает свое действие в случаях: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предусмотренных настоящим договором;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по взаимному соглашению сторон.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5.3. Изменения условий настоящего договора возможно только по взаимному соглашению сторон.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5.5. Настоящий договор составлен в трех экземплярах, по одному для Продавца, Покупателя и органа, осуществляющего регистрацию прав на недвижимое имущество и сделок с ним.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6. Юридические адреса и банковские реквизиты сторон</w:t>
      </w:r>
    </w:p>
    <w:p w:rsidR="00AA5406" w:rsidRDefault="00AA5406" w:rsidP="00AA5406">
      <w:pPr>
        <w:pStyle w:val="210"/>
        <w:ind w:firstLine="0"/>
        <w:rPr>
          <w:szCs w:val="24"/>
        </w:rPr>
      </w:pPr>
      <w:bookmarkStart w:id="0" w:name="_GoBack"/>
      <w:bookmarkEnd w:id="0"/>
      <w:r w:rsidRPr="00F7236E">
        <w:rPr>
          <w:szCs w:val="24"/>
        </w:rPr>
        <w:t xml:space="preserve">ПРОДАВЕЦ: </w:t>
      </w:r>
    </w:p>
    <w:p w:rsidR="00AA5406" w:rsidRPr="00B50C7D" w:rsidRDefault="00AA5406" w:rsidP="00AA5406">
      <w:pPr>
        <w:jc w:val="both"/>
        <w:rPr>
          <w:b/>
          <w:sz w:val="24"/>
          <w:szCs w:val="24"/>
        </w:rPr>
      </w:pPr>
      <w:r w:rsidRPr="00B50C7D">
        <w:rPr>
          <w:sz w:val="24"/>
          <w:szCs w:val="24"/>
        </w:rPr>
        <w:t>Администрации г. Чебоксары</w:t>
      </w:r>
    </w:p>
    <w:p w:rsidR="00AA5406" w:rsidRPr="00B50C7D" w:rsidRDefault="00AA5406" w:rsidP="00AA5406">
      <w:pPr>
        <w:jc w:val="both"/>
        <w:rPr>
          <w:b/>
          <w:sz w:val="24"/>
          <w:szCs w:val="24"/>
        </w:rPr>
      </w:pPr>
      <w:r w:rsidRPr="00B50C7D">
        <w:rPr>
          <w:sz w:val="24"/>
          <w:szCs w:val="24"/>
        </w:rPr>
        <w:t>428000, г. Чебоксары, ул. К. Маркса, д. 36</w:t>
      </w:r>
    </w:p>
    <w:p w:rsidR="00AA5406" w:rsidRDefault="00AA5406" w:rsidP="00AA5406">
      <w:pPr>
        <w:jc w:val="both"/>
        <w:rPr>
          <w:b/>
          <w:sz w:val="24"/>
          <w:szCs w:val="24"/>
        </w:rPr>
      </w:pPr>
      <w:r w:rsidRPr="00B50C7D">
        <w:rPr>
          <w:sz w:val="24"/>
          <w:szCs w:val="24"/>
        </w:rPr>
        <w:t>ИНН 2126003194, КПП 213001001 Финуправление адм. г. Чебоксары (Администрация г. Чебоксары л/сч. 05153003670) к/с 03232643977010001500, Единый казначейский счет 40102810</w:t>
      </w:r>
      <w:r w:rsidRPr="006C2904">
        <w:rPr>
          <w:sz w:val="24"/>
          <w:szCs w:val="24"/>
        </w:rPr>
        <w:t>445370000117</w:t>
      </w:r>
      <w:r>
        <w:rPr>
          <w:sz w:val="24"/>
          <w:szCs w:val="24"/>
        </w:rPr>
        <w:t xml:space="preserve"> ОКЦ № 1 ВОЛГО-ВЯТСКОГО ГУ БАНКА РОССИИ/</w:t>
      </w:r>
      <w:r w:rsidRPr="00B50C7D">
        <w:rPr>
          <w:sz w:val="24"/>
          <w:szCs w:val="24"/>
        </w:rPr>
        <w:t>/УФК по Чувашской Респуб</w:t>
      </w:r>
      <w:r>
        <w:rPr>
          <w:sz w:val="24"/>
          <w:szCs w:val="24"/>
        </w:rPr>
        <w:t>лике г. Чебоксары, БИК 042202117</w:t>
      </w:r>
    </w:p>
    <w:p w:rsidR="00AA5406" w:rsidRPr="00F7236E" w:rsidRDefault="00AA5406" w:rsidP="00AA5406">
      <w:pPr>
        <w:jc w:val="both"/>
        <w:rPr>
          <w:b/>
          <w:sz w:val="24"/>
          <w:szCs w:val="24"/>
        </w:rPr>
      </w:pPr>
      <w:r w:rsidRPr="00F7236E">
        <w:rPr>
          <w:sz w:val="24"/>
          <w:szCs w:val="24"/>
        </w:rPr>
        <w:t xml:space="preserve">ПОКУПАТЕЛЬ:  </w:t>
      </w:r>
    </w:p>
    <w:p w:rsidR="00ED338D" w:rsidRPr="00ED338D" w:rsidRDefault="00ED338D" w:rsidP="00ED338D">
      <w:pPr>
        <w:keepNext/>
        <w:keepLines/>
        <w:widowControl/>
        <w:jc w:val="both"/>
        <w:rPr>
          <w:sz w:val="24"/>
          <w:szCs w:val="24"/>
        </w:rPr>
      </w:pPr>
      <w:r w:rsidRPr="00ED338D">
        <w:rPr>
          <w:sz w:val="24"/>
          <w:szCs w:val="24"/>
        </w:rPr>
        <w:t>_____________________________________________________________________________</w:t>
      </w:r>
    </w:p>
    <w:p w:rsidR="00ED338D" w:rsidRPr="00ED338D" w:rsidRDefault="00ED338D" w:rsidP="00ED338D">
      <w:pPr>
        <w:keepNext/>
        <w:keepLines/>
        <w:widowControl/>
        <w:jc w:val="both"/>
        <w:rPr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ED338D" w:rsidRPr="00ED338D" w:rsidTr="00CD0A15">
        <w:trPr>
          <w:trHeight w:val="334"/>
        </w:trPr>
        <w:tc>
          <w:tcPr>
            <w:tcW w:w="4928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 xml:space="preserve">ПРОДАВЕЦ:         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>ПОКУПАТЕЛЬ:</w:t>
            </w:r>
          </w:p>
        </w:tc>
      </w:tr>
      <w:tr w:rsidR="00ED338D" w:rsidRPr="00ED338D" w:rsidTr="00CD0A15">
        <w:trPr>
          <w:trHeight w:val="783"/>
        </w:trPr>
        <w:tc>
          <w:tcPr>
            <w:tcW w:w="4928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</w:p>
          <w:p w:rsidR="00ED338D" w:rsidRPr="00ED338D" w:rsidRDefault="00ED338D" w:rsidP="001E7FB1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536" w:type="dxa"/>
            <w:shd w:val="clear" w:color="auto" w:fill="auto"/>
          </w:tcPr>
          <w:p w:rsidR="00ED338D" w:rsidRPr="00ED338D" w:rsidRDefault="00ED338D" w:rsidP="00ED338D">
            <w:pPr>
              <w:widowControl/>
              <w:ind w:right="-1"/>
              <w:rPr>
                <w:sz w:val="24"/>
                <w:szCs w:val="24"/>
              </w:rPr>
            </w:pPr>
          </w:p>
          <w:p w:rsidR="00ED338D" w:rsidRPr="00ED338D" w:rsidRDefault="00ED338D" w:rsidP="00ED338D">
            <w:pPr>
              <w:widowControl/>
              <w:ind w:right="-1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>________________ ________________</w:t>
            </w:r>
          </w:p>
        </w:tc>
      </w:tr>
    </w:tbl>
    <w:p w:rsidR="00ED338D" w:rsidRPr="00ED338D" w:rsidRDefault="00ED338D" w:rsidP="00ED338D">
      <w:pPr>
        <w:widowControl/>
        <w:tabs>
          <w:tab w:val="left" w:pos="1330"/>
          <w:tab w:val="num" w:pos="1467"/>
          <w:tab w:val="num" w:pos="1877"/>
        </w:tabs>
        <w:ind w:right="-1"/>
        <w:jc w:val="both"/>
        <w:rPr>
          <w:sz w:val="26"/>
          <w:szCs w:val="26"/>
        </w:rPr>
      </w:pPr>
      <w:r w:rsidRPr="00ED338D">
        <w:rPr>
          <w:sz w:val="26"/>
          <w:szCs w:val="26"/>
        </w:rPr>
        <w:t xml:space="preserve"> </w:t>
      </w:r>
    </w:p>
    <w:p w:rsidR="00BD1E67" w:rsidRDefault="005D019C">
      <w:r>
        <w:t xml:space="preserve">           </w:t>
      </w:r>
    </w:p>
    <w:sectPr w:rsidR="00BD1E67" w:rsidSect="00CD0A15">
      <w:headerReference w:type="even" r:id="rId8"/>
      <w:headerReference w:type="default" r:id="rId9"/>
      <w:endnotePr>
        <w:numFmt w:val="decimal"/>
      </w:endnotePr>
      <w:pgSz w:w="11907" w:h="16840"/>
      <w:pgMar w:top="709" w:right="850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A5406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E7FB1"/>
    <w:rsid w:val="001F2359"/>
    <w:rsid w:val="001F258D"/>
    <w:rsid w:val="00205641"/>
    <w:rsid w:val="00207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C4C06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1168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A5406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A51AA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E0A9B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47A5D-5303-493C-92E1-90BA1B6B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5AD2B-B064-483A-9E70-2A83D0AD2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8</cp:revision>
  <cp:lastPrinted>2017-03-09T15:19:00Z</cp:lastPrinted>
  <dcterms:created xsi:type="dcterms:W3CDTF">2017-05-31T12:15:00Z</dcterms:created>
  <dcterms:modified xsi:type="dcterms:W3CDTF">2026-03-17T13:52:00Z</dcterms:modified>
</cp:coreProperties>
</file>