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A31E42">
        <w:tc>
          <w:tcPr>
            <w:tcW w:w="5103" w:type="dxa"/>
          </w:tcPr>
          <w:p w:rsidR="00A31E42" w:rsidRDefault="00A31E42" w:rsidP="005C0B24">
            <w:pPr>
              <w:autoSpaceDE w:val="0"/>
              <w:autoSpaceDN w:val="0"/>
              <w:adjustRightInd w:val="0"/>
              <w:spacing w:after="0" w:line="240" w:lineRule="auto"/>
              <w:contextualSpacing/>
              <w:rPr>
                <w:rFonts w:ascii="Arial" w:hAnsi="Arial" w:cs="Arial"/>
                <w:sz w:val="20"/>
                <w:szCs w:val="20"/>
              </w:rPr>
            </w:pPr>
          </w:p>
        </w:tc>
        <w:tc>
          <w:tcPr>
            <w:tcW w:w="5103" w:type="dxa"/>
          </w:tcPr>
          <w:p w:rsidR="00A31E42" w:rsidRPr="00A31E42" w:rsidRDefault="00A31E42" w:rsidP="005C0B24">
            <w:pPr>
              <w:autoSpaceDE w:val="0"/>
              <w:autoSpaceDN w:val="0"/>
              <w:adjustRightInd w:val="0"/>
              <w:spacing w:after="0" w:line="240" w:lineRule="auto"/>
              <w:contextualSpacing/>
              <w:jc w:val="right"/>
              <w:rPr>
                <w:rFonts w:ascii="Arial" w:hAnsi="Arial" w:cs="Arial"/>
                <w:b/>
                <w:sz w:val="20"/>
                <w:szCs w:val="20"/>
              </w:rPr>
            </w:pPr>
            <w:r w:rsidRPr="00A31E42">
              <w:rPr>
                <w:rFonts w:ascii="Arial" w:hAnsi="Arial" w:cs="Arial"/>
                <w:b/>
                <w:sz w:val="20"/>
                <w:szCs w:val="20"/>
              </w:rPr>
              <w:t>Извлечение</w:t>
            </w:r>
          </w:p>
        </w:tc>
      </w:tr>
      <w:tr w:rsidR="00A31E42">
        <w:tc>
          <w:tcPr>
            <w:tcW w:w="5103" w:type="dxa"/>
          </w:tcPr>
          <w:p w:rsidR="00A31E42" w:rsidRDefault="00A31E42" w:rsidP="005C0B24">
            <w:pPr>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1 июля 1999 года</w:t>
            </w:r>
          </w:p>
        </w:tc>
        <w:tc>
          <w:tcPr>
            <w:tcW w:w="5103" w:type="dxa"/>
          </w:tcPr>
          <w:p w:rsidR="00A31E42" w:rsidRDefault="00A31E42" w:rsidP="005C0B2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N 12</w:t>
            </w:r>
          </w:p>
        </w:tc>
      </w:tr>
    </w:tbl>
    <w:p w:rsidR="00A31E42" w:rsidRDefault="00A31E42" w:rsidP="005C0B24">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A31E42" w:rsidRDefault="00A31E42" w:rsidP="005C0B24">
      <w:pPr>
        <w:autoSpaceDE w:val="0"/>
        <w:autoSpaceDN w:val="0"/>
        <w:adjustRightInd w:val="0"/>
        <w:spacing w:after="0" w:line="240" w:lineRule="auto"/>
        <w:contextualSpacing/>
        <w:jc w:val="both"/>
        <w:outlineLvl w:val="0"/>
        <w:rPr>
          <w:rFonts w:ascii="Arial" w:hAnsi="Arial" w:cs="Arial"/>
          <w:sz w:val="20"/>
          <w:szCs w:val="20"/>
        </w:rPr>
      </w:pP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ЗАКОН</w:t>
      </w:r>
    </w:p>
    <w:p w:rsidR="00A31E42" w:rsidRDefault="00A31E42" w:rsidP="005C0B24">
      <w:pPr>
        <w:autoSpaceDE w:val="0"/>
        <w:autoSpaceDN w:val="0"/>
        <w:adjustRightInd w:val="0"/>
        <w:spacing w:line="240" w:lineRule="auto"/>
        <w:contextualSpacing/>
        <w:jc w:val="center"/>
        <w:rPr>
          <w:rFonts w:ascii="Arial" w:hAnsi="Arial" w:cs="Arial"/>
          <w:sz w:val="20"/>
          <w:szCs w:val="20"/>
        </w:rPr>
      </w:pP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A31E42" w:rsidRDefault="00A31E42" w:rsidP="005C0B24">
      <w:pPr>
        <w:autoSpaceDE w:val="0"/>
        <w:autoSpaceDN w:val="0"/>
        <w:adjustRightInd w:val="0"/>
        <w:spacing w:line="240" w:lineRule="auto"/>
        <w:contextualSpacing/>
        <w:jc w:val="center"/>
        <w:rPr>
          <w:rFonts w:ascii="Arial" w:hAnsi="Arial" w:cs="Arial"/>
          <w:sz w:val="20"/>
          <w:szCs w:val="20"/>
        </w:rPr>
      </w:pP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ОБ ИЗБИРАТЕЛЬНОЙ КОМИССИИ</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A31E42" w:rsidRDefault="00A31E42" w:rsidP="005C0B24">
      <w:pPr>
        <w:autoSpaceDE w:val="0"/>
        <w:autoSpaceDN w:val="0"/>
        <w:adjustRightInd w:val="0"/>
        <w:spacing w:after="0" w:line="240" w:lineRule="auto"/>
        <w:contextualSpacing/>
        <w:jc w:val="both"/>
        <w:rPr>
          <w:rFonts w:ascii="Arial" w:hAnsi="Arial" w:cs="Arial"/>
          <w:sz w:val="20"/>
          <w:szCs w:val="20"/>
        </w:rPr>
      </w:pPr>
    </w:p>
    <w:p w:rsidR="00A31E42" w:rsidRDefault="00A31E42" w:rsidP="005C0B24">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A31E42" w:rsidRDefault="00A31E42" w:rsidP="005C0B2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A31E42" w:rsidRDefault="00A31E42" w:rsidP="005C0B2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A31E42" w:rsidRDefault="00A31E42" w:rsidP="005C0B2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21 июня 1999 года</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 ОБЩИЕ ПОЛОЖЕНИЯ</w:t>
      </w:r>
    </w:p>
    <w:p w:rsidR="00A31E42" w:rsidRDefault="00A31E42" w:rsidP="005C0B24">
      <w:pPr>
        <w:autoSpaceDE w:val="0"/>
        <w:autoSpaceDN w:val="0"/>
        <w:adjustRightInd w:val="0"/>
        <w:spacing w:after="0" w:line="240" w:lineRule="auto"/>
        <w:contextualSpacing/>
        <w:jc w:val="both"/>
        <w:rPr>
          <w:rFonts w:ascii="Arial" w:hAnsi="Arial" w:cs="Arial"/>
          <w:sz w:val="20"/>
          <w:szCs w:val="20"/>
        </w:rPr>
      </w:pPr>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 Правовая основа организации и деятельности Избирательной комиссии Чувашской Республики</w:t>
      </w:r>
    </w:p>
    <w:p w:rsidR="00A31E42" w:rsidRDefault="00A31E42"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Принимаемые Избирательной комиссией Чувашской Республики постановления, связанные с обеспечением реализации избирательных прав и права на участие в референдуме граждан Российской Федерации при подготовке и проведении выборов, референдумов, отзыва выборного должностного лица и депутата представительного органа местного самоуправления, подлежат официальному опубликованию в порядке, установленном настоящим Законом. Официальным опубликованием постановлений Избирательной комиссии Чувашской Республики считается первая публикация их полных текстов в государственных периодических печатных изданиях или первое размещение (опубликование) на официальном сайте Избирательной комиссии Чувашской Республики в информационно-телекоммуникационной сети "Интернет" (</w:t>
      </w:r>
      <w:hyperlink r:id="rId5" w:history="1">
        <w:r>
          <w:rPr>
            <w:rFonts w:ascii="Arial" w:hAnsi="Arial" w:cs="Arial"/>
            <w:color w:val="0000FF"/>
            <w:sz w:val="20"/>
            <w:szCs w:val="20"/>
          </w:rPr>
          <w:t>www.chuvash.izbirkom.ru</w:t>
        </w:r>
      </w:hyperlink>
      <w:r>
        <w:rPr>
          <w:rFonts w:ascii="Arial" w:hAnsi="Arial" w:cs="Arial"/>
          <w:sz w:val="20"/>
          <w:szCs w:val="20"/>
        </w:rPr>
        <w:t>).</w:t>
      </w:r>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w:t>
      </w:r>
      <w:r w:rsidRPr="005C0B24">
        <w:rPr>
          <w:rFonts w:ascii="Arial" w:hAnsi="Arial" w:cs="Arial"/>
          <w:sz w:val="20"/>
          <w:szCs w:val="20"/>
          <w:vertAlign w:val="superscript"/>
        </w:rPr>
        <w:t>1</w:t>
      </w:r>
      <w:r>
        <w:rPr>
          <w:rFonts w:ascii="Arial" w:hAnsi="Arial" w:cs="Arial"/>
          <w:sz w:val="20"/>
          <w:szCs w:val="20"/>
        </w:rPr>
        <w:t xml:space="preserve"> Предмет регулирования настоящего Закона</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Настоящий Закон определяет правовые, организационные и финансовые основы деятельности Избирательной комиссии Чувашской Республики, создаваемой для обеспечения избирательных прав граждан при проведении выборов в федеральные органы государственной власти, референдума Российской Федерации, выборов Главы Чувашской Республики, депутатов Государственного Совета Чувашской Республики, референдума Чувашской Республики, проведении муниципальных выборов, местных референдумов и отзыва выборного должностного лица и депутата представительного органа местного самоуправления.</w:t>
      </w:r>
      <w:proofErr w:type="gramEnd"/>
    </w:p>
    <w:p w:rsidR="005C0B24" w:rsidRP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 Место, цели и задачи Избирательной комиссии Чувашской Республики</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Избирательная комиссия Чувашской Республики обеспечивает соблюдение и защиту избирательных прав и права на участие в референдуме граждан Российской Федерации при подготовке и проведении выборов в федеральные органы государственной власти, референдума Российской Федерации, выборов Главы Чувашской Республики, депутатов Государственного Совета Чувашской Республики, референдума Чувашской Республики, муниципальных выборов, местных референдумов, отзыва выборного должностного лица и депутата представительного органа местного самоуправления, а также</w:t>
      </w:r>
      <w:proofErr w:type="gramEnd"/>
      <w:r>
        <w:rPr>
          <w:rFonts w:ascii="Arial" w:hAnsi="Arial" w:cs="Arial"/>
          <w:sz w:val="20"/>
          <w:szCs w:val="20"/>
        </w:rPr>
        <w:t xml:space="preserve"> участвует в реализации мероприятий по повышению правовой культуры избирателей и организаторов выборов, совершенствованию избирательной системы, решении иных вопросов, отнесенных законодательством к ее компетенции.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Избирательная комиссия Чувашской Республики при проведении выборов, референдума, отзыва выборного должностного лица и депутата представительного органа местного самоуправления является вышестоящей комиссией для избирательных комиссий, комиссий референдума, сформированных на территории Чувашской Республики, в случаях и порядке, предусмотренных законом Чувашской Республики.</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II. СТАТУС, СОСТАВ И ПОРЯДОК ФОРМИРОВАНИЯ</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ИЗБИРАТЕЛЬНОЙ КОМИССИИ ЧУВАШСКОЙ РЕСПУБЛИКИ,</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СТАТУС ЧЛЕНОВ ИЗБИРАТЕЛЬНОЙ КОМИССИИ</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 С ПРАВОМ РЕШАЮЩЕГО ГОЛОСА</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И С ПРАВОМ СОВЕЩАТЕЛЬНОГО ГОЛОСА</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 Статус Избирательной комиссии Чувашской Республики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w:t>
      </w:r>
      <w:proofErr w:type="gramStart"/>
      <w:r>
        <w:rPr>
          <w:rFonts w:ascii="Arial" w:hAnsi="Arial" w:cs="Arial"/>
          <w:sz w:val="20"/>
          <w:szCs w:val="20"/>
        </w:rPr>
        <w:t>Избирательная комиссия Чувашской Республики вправе в порядке, установленном законодательством, осуществлять издательскую деятельность, связанную с обеспечением избирательных прав и права на участие в референдуме граждан Российской Федерации, на отзыв выборного должностного лица и депутата представительного органа местного самоуправления, повышением правовой культуры избирателей и организаторов выборов, подготовкой и проведением выборов, референдума, с решением иных вопросов развития избирательной системы.</w:t>
      </w:r>
      <w:proofErr w:type="gramEnd"/>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lastRenderedPageBreak/>
        <w:t>Статья 6. Статус члена Избирательной комиссии Чувашской Республики с правом решающего голоса</w:t>
      </w:r>
    </w:p>
    <w:p w:rsidR="00A31E42" w:rsidRDefault="00E90F85" w:rsidP="005C0B24">
      <w:pPr>
        <w:autoSpaceDE w:val="0"/>
        <w:autoSpaceDN w:val="0"/>
        <w:adjustRightInd w:val="0"/>
        <w:spacing w:before="200" w:after="0" w:line="240" w:lineRule="auto"/>
        <w:contextualSpacing/>
        <w:jc w:val="both"/>
        <w:rPr>
          <w:rFonts w:ascii="Arial" w:hAnsi="Arial" w:cs="Arial"/>
          <w:sz w:val="20"/>
          <w:szCs w:val="20"/>
        </w:rPr>
      </w:pPr>
      <w:hyperlink r:id="rId6" w:history="1">
        <w:r w:rsidR="00A31E42">
          <w:rPr>
            <w:rFonts w:ascii="Arial" w:hAnsi="Arial" w:cs="Arial"/>
            <w:color w:val="0000FF"/>
            <w:sz w:val="20"/>
            <w:szCs w:val="20"/>
          </w:rPr>
          <w:t>13</w:t>
        </w:r>
      </w:hyperlink>
      <w:r w:rsidR="00A31E42">
        <w:rPr>
          <w:rFonts w:ascii="Arial" w:hAnsi="Arial" w:cs="Arial"/>
          <w:sz w:val="20"/>
          <w:szCs w:val="20"/>
        </w:rPr>
        <w:t>.</w:t>
      </w:r>
      <w:r w:rsidR="005C0B24">
        <w:rPr>
          <w:rFonts w:ascii="Arial" w:hAnsi="Arial" w:cs="Arial"/>
          <w:sz w:val="20"/>
          <w:szCs w:val="20"/>
        </w:rPr>
        <w:t xml:space="preserve"> …</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Если Государственный Совет Чувашской Республики, Глава Чувашской Республики, к </w:t>
      </w:r>
      <w:proofErr w:type="gramStart"/>
      <w:r>
        <w:rPr>
          <w:rFonts w:ascii="Arial" w:hAnsi="Arial" w:cs="Arial"/>
          <w:sz w:val="20"/>
          <w:szCs w:val="20"/>
        </w:rPr>
        <w:t>компетенции</w:t>
      </w:r>
      <w:proofErr w:type="gramEnd"/>
      <w:r>
        <w:rPr>
          <w:rFonts w:ascii="Arial" w:hAnsi="Arial" w:cs="Arial"/>
          <w:sz w:val="20"/>
          <w:szCs w:val="20"/>
        </w:rPr>
        <w:t xml:space="preserve"> которых относится назначение члена Избирательной комиссии Чувашской Республики, не примут решение о досрочном прекращении полномочий члена Избирательной комиссии Чувашской Республики в течение одного месяца, а в период избирательной кампании, в период со дня назначения референдума и до окончания кампании референдума - в течение десяти дней со дня поступления в соответствующий орган заявления члена Избирательной комиссии Чувашской Республики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Избирательной комиссии Чувашской Республики принимается Избирательной комиссией Чувашской Республики в течение трех дней со дня истечения указанного срока.</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период избирательной кампании, период со дня назначения референдума и до окончания кампании референдума орган, к компетенции которого относится назначение члена Избирательной комиссии Чувашской Республики, обязан назначить нового члена Избирательной комиссии Чувашской Республики вместо выбывшего по обстоятельствам, указанным в </w:t>
      </w:r>
      <w:hyperlink r:id="rId7" w:history="1">
        <w:r>
          <w:rPr>
            <w:rFonts w:ascii="Arial" w:hAnsi="Arial" w:cs="Arial"/>
            <w:color w:val="0000FF"/>
            <w:sz w:val="20"/>
            <w:szCs w:val="20"/>
          </w:rPr>
          <w:t>пунктах 10</w:t>
        </w:r>
      </w:hyperlink>
      <w:r>
        <w:rPr>
          <w:rFonts w:ascii="Arial" w:hAnsi="Arial" w:cs="Arial"/>
          <w:sz w:val="20"/>
          <w:szCs w:val="20"/>
        </w:rPr>
        <w:t xml:space="preserve"> - </w:t>
      </w:r>
      <w:hyperlink r:id="rId8" w:history="1">
        <w:r>
          <w:rPr>
            <w:rFonts w:ascii="Arial" w:hAnsi="Arial" w:cs="Arial"/>
            <w:color w:val="0000FF"/>
            <w:sz w:val="20"/>
            <w:szCs w:val="20"/>
          </w:rPr>
          <w:t>10.2</w:t>
        </w:r>
      </w:hyperlink>
      <w:r>
        <w:rPr>
          <w:rFonts w:ascii="Arial" w:hAnsi="Arial" w:cs="Arial"/>
          <w:sz w:val="20"/>
          <w:szCs w:val="20"/>
        </w:rPr>
        <w:t xml:space="preserve"> и </w:t>
      </w:r>
      <w:hyperlink r:id="rId9" w:history="1">
        <w:r>
          <w:rPr>
            <w:rFonts w:ascii="Arial" w:hAnsi="Arial" w:cs="Arial"/>
            <w:color w:val="0000FF"/>
            <w:sz w:val="20"/>
            <w:szCs w:val="20"/>
          </w:rPr>
          <w:t>12</w:t>
        </w:r>
      </w:hyperlink>
      <w:r>
        <w:rPr>
          <w:rFonts w:ascii="Arial" w:hAnsi="Arial" w:cs="Arial"/>
          <w:sz w:val="20"/>
          <w:szCs w:val="20"/>
        </w:rPr>
        <w:t xml:space="preserve"> настоящей статьи, не позднее чем через десять дней со дня его выбытия в соответствии с требованиями</w:t>
      </w:r>
      <w:proofErr w:type="gramEnd"/>
      <w:r>
        <w:rPr>
          <w:rFonts w:ascii="Arial" w:hAnsi="Arial" w:cs="Arial"/>
          <w:sz w:val="20"/>
          <w:szCs w:val="20"/>
        </w:rPr>
        <w:t xml:space="preserve">, </w:t>
      </w:r>
      <w:proofErr w:type="gramStart"/>
      <w:r>
        <w:rPr>
          <w:rFonts w:ascii="Arial" w:hAnsi="Arial" w:cs="Arial"/>
          <w:sz w:val="20"/>
          <w:szCs w:val="20"/>
        </w:rPr>
        <w:t xml:space="preserve">установленными </w:t>
      </w:r>
      <w:hyperlink r:id="rId10" w:history="1">
        <w:r>
          <w:rPr>
            <w:rFonts w:ascii="Arial" w:hAnsi="Arial" w:cs="Arial"/>
            <w:color w:val="0000FF"/>
            <w:sz w:val="20"/>
            <w:szCs w:val="20"/>
          </w:rPr>
          <w:t>статьей 5</w:t>
        </w:r>
      </w:hyperlink>
      <w:r>
        <w:rPr>
          <w:rFonts w:ascii="Arial" w:hAnsi="Arial" w:cs="Arial"/>
          <w:sz w:val="20"/>
          <w:szCs w:val="20"/>
        </w:rPr>
        <w:t xml:space="preserve"> настоящего Закона.</w:t>
      </w:r>
      <w:proofErr w:type="gramEnd"/>
      <w:r>
        <w:rPr>
          <w:rFonts w:ascii="Arial" w:hAnsi="Arial" w:cs="Arial"/>
          <w:sz w:val="20"/>
          <w:szCs w:val="20"/>
        </w:rPr>
        <w:t xml:space="preserve"> В иной период орган, к компетенции которого относится назначение члена Избирательной комиссии Чувашской Республики, обязан назначить нового члена Избирательной комиссии Чувашской Республики не позднее чем в месячный срок со дня прекращения полномочий выбывшего члена Избирательной комиссии Чувашской Республики. В случае невыполнения данных требований нового члена Избирательной комиссии Чувашской Республики в соответствии с Федеральным </w:t>
      </w:r>
      <w:hyperlink r:id="rId11" w:history="1">
        <w:r>
          <w:rPr>
            <w:rFonts w:ascii="Arial" w:hAnsi="Arial" w:cs="Arial"/>
            <w:color w:val="0000FF"/>
            <w:sz w:val="20"/>
            <w:szCs w:val="20"/>
          </w:rPr>
          <w:t>законом</w:t>
        </w:r>
      </w:hyperlink>
      <w:r>
        <w:rPr>
          <w:rFonts w:ascii="Arial" w:hAnsi="Arial" w:cs="Arial"/>
          <w:sz w:val="20"/>
          <w:szCs w:val="20"/>
        </w:rPr>
        <w:t xml:space="preserve"> "Об основных гарантиях избирательных прав и права на участие в референдуме граждан Российской Федерации" назначает Центральная избирательная комиссия Российской Федерации.</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7. Статус члена Избирательной комиссии Чувашской Республики с правом совещательного голоса</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Членами Избирательной комиссии Чувашской Республики с правом совещательного голоса не могут быть назначены лица, указанные в </w:t>
      </w:r>
      <w:hyperlink r:id="rId12" w:history="1">
        <w:r>
          <w:rPr>
            <w:rFonts w:ascii="Arial" w:hAnsi="Arial" w:cs="Arial"/>
            <w:color w:val="0000FF"/>
            <w:sz w:val="20"/>
            <w:szCs w:val="20"/>
          </w:rPr>
          <w:t>подпунктах "а"</w:t>
        </w:r>
      </w:hyperlink>
      <w:r>
        <w:rPr>
          <w:rFonts w:ascii="Arial" w:hAnsi="Arial" w:cs="Arial"/>
          <w:sz w:val="20"/>
          <w:szCs w:val="20"/>
        </w:rPr>
        <w:t xml:space="preserve"> - </w:t>
      </w:r>
      <w:hyperlink r:id="rId13" w:history="1">
        <w:r>
          <w:rPr>
            <w:rFonts w:ascii="Arial" w:hAnsi="Arial" w:cs="Arial"/>
            <w:color w:val="0000FF"/>
            <w:sz w:val="20"/>
            <w:szCs w:val="20"/>
          </w:rPr>
          <w:t>"д"</w:t>
        </w:r>
      </w:hyperlink>
      <w:r>
        <w:rPr>
          <w:rFonts w:ascii="Arial" w:hAnsi="Arial" w:cs="Arial"/>
          <w:sz w:val="20"/>
          <w:szCs w:val="20"/>
        </w:rPr>
        <w:t xml:space="preserve">, </w:t>
      </w:r>
      <w:hyperlink r:id="rId14" w:history="1">
        <w:r>
          <w:rPr>
            <w:rFonts w:ascii="Arial" w:hAnsi="Arial" w:cs="Arial"/>
            <w:color w:val="0000FF"/>
            <w:sz w:val="20"/>
            <w:szCs w:val="20"/>
          </w:rPr>
          <w:t>"м"</w:t>
        </w:r>
      </w:hyperlink>
      <w:r>
        <w:rPr>
          <w:rFonts w:ascii="Arial" w:hAnsi="Arial" w:cs="Arial"/>
          <w:sz w:val="20"/>
          <w:szCs w:val="20"/>
        </w:rPr>
        <w:t xml:space="preserve"> и </w:t>
      </w:r>
      <w:hyperlink r:id="rId15" w:history="1">
        <w:r>
          <w:rPr>
            <w:rFonts w:ascii="Arial" w:hAnsi="Arial" w:cs="Arial"/>
            <w:color w:val="0000FF"/>
            <w:sz w:val="20"/>
            <w:szCs w:val="20"/>
          </w:rPr>
          <w:t>"н" пункта 2 статьи 6</w:t>
        </w:r>
      </w:hyperlink>
      <w:r>
        <w:rPr>
          <w:rFonts w:ascii="Arial" w:hAnsi="Arial" w:cs="Arial"/>
          <w:sz w:val="20"/>
          <w:szCs w:val="20"/>
        </w:rPr>
        <w:t xml:space="preserve"> настоящего Закона, граждане Российской Федерации, не достигшие возраста 18 лет, сенаторы Российской Федерации, работники аппаратов комиссий, доверенные лица кандидатов, избирательных объединений, а также лица, замещающие командные должности в воинских частях, военных организациях и учреждениях.</w:t>
      </w:r>
      <w:proofErr w:type="gramEnd"/>
    </w:p>
    <w:p w:rsidR="005C0B24" w:rsidRDefault="005C0B24" w:rsidP="005C0B24">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III. ПОЛНОМОЧИЯ ИЗБИРАТЕЛЬНОЙ КОМИССИИ</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8. Полномочия Избирательной комиссии Чувашской Республики при подготовке и проведении выборов в органы государственной власти Чувашской Республики, референдума Чувашской Республики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Избирательная комиссия Чувашской Республики в пределах своих полномочий:</w:t>
      </w:r>
    </w:p>
    <w:p w:rsidR="00CF7199" w:rsidRDefault="00CF7199" w:rsidP="00CF71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обеспечивает на территории Чувашской Республики реализацию мероприятий, связанных с подготовкой и проведением выборов, референдумов,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комиссий и других организаторов выборов, референдумов, изданием необходимой печатной продукции;</w:t>
      </w:r>
    </w:p>
    <w:p w:rsidR="005C0B24" w:rsidRDefault="005C0B24" w:rsidP="005C0B24">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VI. ПОРЯДОК ОБЖАЛОВАНИЯ РЕШЕНИЙ И</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ДЕЙСТВИЙ (БЕЗДЕЙСТВИЯ) ИЗБИРАТЕЛЬНОЙ КОМИССИИ</w:t>
      </w:r>
    </w:p>
    <w:p w:rsidR="00A31E42" w:rsidRDefault="00A31E42"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C0B24" w:rsidRDefault="005C0B24" w:rsidP="005C0B24">
      <w:pPr>
        <w:autoSpaceDE w:val="0"/>
        <w:autoSpaceDN w:val="0"/>
        <w:adjustRightInd w:val="0"/>
        <w:spacing w:line="240" w:lineRule="auto"/>
        <w:ind w:firstLine="540"/>
        <w:contextualSpacing/>
        <w:jc w:val="both"/>
        <w:rPr>
          <w:rFonts w:ascii="Arial" w:hAnsi="Arial" w:cs="Arial"/>
          <w:sz w:val="20"/>
          <w:szCs w:val="20"/>
        </w:rPr>
      </w:pPr>
    </w:p>
    <w:p w:rsidR="005C0B24" w:rsidRDefault="005C0B24" w:rsidP="005C0B24">
      <w:pPr>
        <w:autoSpaceDE w:val="0"/>
        <w:autoSpaceDN w:val="0"/>
        <w:adjustRightInd w:val="0"/>
        <w:spacing w:line="240" w:lineRule="auto"/>
        <w:ind w:firstLine="540"/>
        <w:contextualSpacing/>
        <w:jc w:val="both"/>
        <w:rPr>
          <w:rFonts w:ascii="Arial" w:hAnsi="Arial" w:cs="Arial"/>
          <w:sz w:val="20"/>
          <w:szCs w:val="20"/>
        </w:rPr>
      </w:pPr>
    </w:p>
    <w:p w:rsidR="00A31E42" w:rsidRDefault="00A31E42"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21. Рассмотрение заявлений (жалоб) Избирательной комиссией Чувашской Республики</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bookmarkStart w:id="0" w:name="Par45"/>
      <w:bookmarkEnd w:id="0"/>
      <w:r>
        <w:rPr>
          <w:rFonts w:ascii="Arial" w:hAnsi="Arial" w:cs="Arial"/>
          <w:sz w:val="20"/>
          <w:szCs w:val="20"/>
        </w:rPr>
        <w:t xml:space="preserve">1. Избирательная комиссия Чувашской Республики обязана в пределах своей компетенции рассматривать поступившие заявления о нарушении федеральных конституционных законов, федеральных законов, законов Чувашской Республики, настоящего Закона, проводить проверки по заявлениям (жалобам) и давать письменные ответы заявителям в срок, установленный </w:t>
      </w:r>
      <w:hyperlink r:id="rId16" w:history="1">
        <w:r>
          <w:rPr>
            <w:rFonts w:ascii="Arial" w:hAnsi="Arial" w:cs="Arial"/>
            <w:color w:val="0000FF"/>
            <w:sz w:val="20"/>
            <w:szCs w:val="20"/>
          </w:rPr>
          <w:t>пунктом 14 статьи 14</w:t>
        </w:r>
      </w:hyperlink>
      <w:r>
        <w:rPr>
          <w:rFonts w:ascii="Arial" w:hAnsi="Arial" w:cs="Arial"/>
          <w:sz w:val="20"/>
          <w:szCs w:val="20"/>
        </w:rPr>
        <w:t xml:space="preserve"> настоящего Закона. Если обращение указывает на нарушение закона кандидатом, зарегистрированным кандидатом, избирательным объединением, инициативной группой по проведению референдума, эти кандидат, избирательное объединение, инициативная группа по проведению референдума или его (ее) уполномоченные представители незамедлительно оповещаются о поступившем обращении и вправе давать объяснения по существу обращения.</w:t>
      </w:r>
    </w:p>
    <w:p w:rsidR="00A31E42" w:rsidRDefault="00A31E42" w:rsidP="005C0B2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Законов ЧР от 27.03.2003 </w:t>
      </w:r>
      <w:hyperlink r:id="rId17" w:history="1">
        <w:r>
          <w:rPr>
            <w:rFonts w:ascii="Arial" w:hAnsi="Arial" w:cs="Arial"/>
            <w:color w:val="0000FF"/>
            <w:sz w:val="20"/>
            <w:szCs w:val="20"/>
          </w:rPr>
          <w:t>N 6</w:t>
        </w:r>
      </w:hyperlink>
      <w:r>
        <w:rPr>
          <w:rFonts w:ascii="Arial" w:hAnsi="Arial" w:cs="Arial"/>
          <w:sz w:val="20"/>
          <w:szCs w:val="20"/>
        </w:rPr>
        <w:t xml:space="preserve">, от 10.10.2005 </w:t>
      </w:r>
      <w:hyperlink r:id="rId18" w:history="1">
        <w:r>
          <w:rPr>
            <w:rFonts w:ascii="Arial" w:hAnsi="Arial" w:cs="Arial"/>
            <w:color w:val="0000FF"/>
            <w:sz w:val="20"/>
            <w:szCs w:val="20"/>
          </w:rPr>
          <w:t>N 31</w:t>
        </w:r>
      </w:hyperlink>
      <w:r>
        <w:rPr>
          <w:rFonts w:ascii="Arial" w:hAnsi="Arial" w:cs="Arial"/>
          <w:sz w:val="20"/>
          <w:szCs w:val="20"/>
        </w:rPr>
        <w:t xml:space="preserve">, от 06.03.2013 </w:t>
      </w:r>
      <w:hyperlink r:id="rId19" w:history="1">
        <w:r>
          <w:rPr>
            <w:rFonts w:ascii="Arial" w:hAnsi="Arial" w:cs="Arial"/>
            <w:color w:val="0000FF"/>
            <w:sz w:val="20"/>
            <w:szCs w:val="20"/>
          </w:rPr>
          <w:t>N 11</w:t>
        </w:r>
      </w:hyperlink>
      <w:r>
        <w:rPr>
          <w:rFonts w:ascii="Arial" w:hAnsi="Arial" w:cs="Arial"/>
          <w:sz w:val="20"/>
          <w:szCs w:val="20"/>
        </w:rPr>
        <w:t xml:space="preserve">, от 05.07.2022 </w:t>
      </w:r>
      <w:hyperlink r:id="rId20" w:history="1">
        <w:r>
          <w:rPr>
            <w:rFonts w:ascii="Arial" w:hAnsi="Arial" w:cs="Arial"/>
            <w:color w:val="0000FF"/>
            <w:sz w:val="20"/>
            <w:szCs w:val="20"/>
          </w:rPr>
          <w:t>N 56</w:t>
        </w:r>
      </w:hyperlink>
      <w:r>
        <w:rPr>
          <w:rFonts w:ascii="Arial" w:hAnsi="Arial" w:cs="Arial"/>
          <w:sz w:val="20"/>
          <w:szCs w:val="20"/>
        </w:rPr>
        <w:t xml:space="preserve">, </w:t>
      </w:r>
      <w:proofErr w:type="gramStart"/>
      <w:r>
        <w:rPr>
          <w:rFonts w:ascii="Arial" w:hAnsi="Arial" w:cs="Arial"/>
          <w:sz w:val="20"/>
          <w:szCs w:val="20"/>
        </w:rPr>
        <w:t>от</w:t>
      </w:r>
      <w:proofErr w:type="gramEnd"/>
      <w:r>
        <w:rPr>
          <w:rFonts w:ascii="Arial" w:hAnsi="Arial" w:cs="Arial"/>
          <w:sz w:val="20"/>
          <w:szCs w:val="20"/>
        </w:rPr>
        <w:t xml:space="preserve"> 25.05.2023 </w:t>
      </w:r>
      <w:hyperlink r:id="rId21" w:history="1">
        <w:r>
          <w:rPr>
            <w:rFonts w:ascii="Arial" w:hAnsi="Arial" w:cs="Arial"/>
            <w:color w:val="0000FF"/>
            <w:sz w:val="20"/>
            <w:szCs w:val="20"/>
          </w:rPr>
          <w:t>N 32</w:t>
        </w:r>
      </w:hyperlink>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Избирательная комиссия Чувашской Республики вправе, в том числе в связи с обращениями, указанными в </w:t>
      </w:r>
      <w:hyperlink w:anchor="Par45" w:history="1">
        <w:r>
          <w:rPr>
            <w:rFonts w:ascii="Arial" w:hAnsi="Arial" w:cs="Arial"/>
            <w:color w:val="0000FF"/>
            <w:sz w:val="20"/>
            <w:szCs w:val="20"/>
          </w:rPr>
          <w:t>пункте 1</w:t>
        </w:r>
      </w:hyperlink>
      <w:r>
        <w:rPr>
          <w:rFonts w:ascii="Arial" w:hAnsi="Arial" w:cs="Arial"/>
          <w:sz w:val="20"/>
          <w:szCs w:val="20"/>
        </w:rPr>
        <w:t xml:space="preserve"> настоящей статьи, обращаться с представлениями о проведении соответствующих </w:t>
      </w:r>
      <w:r>
        <w:rPr>
          <w:rFonts w:ascii="Arial" w:hAnsi="Arial" w:cs="Arial"/>
          <w:sz w:val="20"/>
          <w:szCs w:val="20"/>
        </w:rPr>
        <w:lastRenderedPageBreak/>
        <w:t xml:space="preserve">проверок и пресечении нарушений закона в правоохранительные органы, исполнительные органы Чувашской Республики, которые обязаны в сроки, установленные </w:t>
      </w:r>
      <w:hyperlink r:id="rId22" w:history="1">
        <w:r>
          <w:rPr>
            <w:rFonts w:ascii="Arial" w:hAnsi="Arial" w:cs="Arial"/>
            <w:color w:val="0000FF"/>
            <w:sz w:val="20"/>
            <w:szCs w:val="20"/>
          </w:rPr>
          <w:t>пунктом 14 статьи 14</w:t>
        </w:r>
      </w:hyperlink>
      <w:r>
        <w:rPr>
          <w:rFonts w:ascii="Arial" w:hAnsi="Arial" w:cs="Arial"/>
          <w:sz w:val="20"/>
          <w:szCs w:val="20"/>
        </w:rPr>
        <w:t xml:space="preserve"> настоящего Закона, принять установленные законом меры по пресечению этих нарушений и незамедлительно проинформировать о результатах Избирательную комиссию Чувашской Республики.</w:t>
      </w:r>
    </w:p>
    <w:p w:rsidR="00A31E42" w:rsidRDefault="00A31E42" w:rsidP="005C0B2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Законов ЧР от 27.03.2003 </w:t>
      </w:r>
      <w:hyperlink r:id="rId23" w:history="1">
        <w:r>
          <w:rPr>
            <w:rFonts w:ascii="Arial" w:hAnsi="Arial" w:cs="Arial"/>
            <w:color w:val="0000FF"/>
            <w:sz w:val="20"/>
            <w:szCs w:val="20"/>
          </w:rPr>
          <w:t>N 6</w:t>
        </w:r>
      </w:hyperlink>
      <w:r>
        <w:rPr>
          <w:rFonts w:ascii="Arial" w:hAnsi="Arial" w:cs="Arial"/>
          <w:sz w:val="20"/>
          <w:szCs w:val="20"/>
        </w:rPr>
        <w:t xml:space="preserve">, от 25.05.2023 </w:t>
      </w:r>
      <w:hyperlink r:id="rId24" w:history="1">
        <w:r>
          <w:rPr>
            <w:rFonts w:ascii="Arial" w:hAnsi="Arial" w:cs="Arial"/>
            <w:color w:val="0000FF"/>
            <w:sz w:val="20"/>
            <w:szCs w:val="20"/>
          </w:rPr>
          <w:t>N 32</w:t>
        </w:r>
      </w:hyperlink>
      <w:r>
        <w:rPr>
          <w:rFonts w:ascii="Arial" w:hAnsi="Arial" w:cs="Arial"/>
          <w:sz w:val="20"/>
          <w:szCs w:val="20"/>
        </w:rPr>
        <w:t xml:space="preserve">, от 25.10.2024 </w:t>
      </w:r>
      <w:hyperlink r:id="rId25" w:history="1">
        <w:r>
          <w:rPr>
            <w:rFonts w:ascii="Arial" w:hAnsi="Arial" w:cs="Arial"/>
            <w:color w:val="0000FF"/>
            <w:sz w:val="20"/>
            <w:szCs w:val="20"/>
          </w:rPr>
          <w:t>N 68</w:t>
        </w:r>
      </w:hyperlink>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Порядок рассмотрения Избирательной комиссией Чувашской Республики заявлений (жалоб), с которыми в избирательную комиссию могут обратиться избиратели, кандидаты, зарегистрированные кандидаты, их доверенные лица, избирательные объединения, их доверенные лица и уполномоченные представители, иные общественные объединения, инициативные группы по проведению референдума, наблюдатели, избирательные комиссии, комиссии референдума определяется в регламенте Избирательной комиссии Чувашской Республики.</w:t>
      </w:r>
    </w:p>
    <w:p w:rsidR="00A31E42" w:rsidRDefault="00A31E42" w:rsidP="005C0B2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Законов ЧР от 10.10.2005 </w:t>
      </w:r>
      <w:hyperlink r:id="rId26" w:history="1">
        <w:r>
          <w:rPr>
            <w:rFonts w:ascii="Arial" w:hAnsi="Arial" w:cs="Arial"/>
            <w:color w:val="0000FF"/>
            <w:sz w:val="20"/>
            <w:szCs w:val="20"/>
          </w:rPr>
          <w:t>N 31</w:t>
        </w:r>
      </w:hyperlink>
      <w:r>
        <w:rPr>
          <w:rFonts w:ascii="Arial" w:hAnsi="Arial" w:cs="Arial"/>
          <w:sz w:val="20"/>
          <w:szCs w:val="20"/>
        </w:rPr>
        <w:t xml:space="preserve">, от 06.03.2013 </w:t>
      </w:r>
      <w:hyperlink r:id="rId27" w:history="1">
        <w:r>
          <w:rPr>
            <w:rFonts w:ascii="Arial" w:hAnsi="Arial" w:cs="Arial"/>
            <w:color w:val="0000FF"/>
            <w:sz w:val="20"/>
            <w:szCs w:val="20"/>
          </w:rPr>
          <w:t>N 11</w:t>
        </w:r>
      </w:hyperlink>
      <w:r>
        <w:rPr>
          <w:rFonts w:ascii="Arial" w:hAnsi="Arial" w:cs="Arial"/>
          <w:sz w:val="20"/>
          <w:szCs w:val="20"/>
        </w:rPr>
        <w:t xml:space="preserve">, от 05.07.2022 </w:t>
      </w:r>
      <w:hyperlink r:id="rId28" w:history="1">
        <w:r>
          <w:rPr>
            <w:rFonts w:ascii="Arial" w:hAnsi="Arial" w:cs="Arial"/>
            <w:color w:val="0000FF"/>
            <w:sz w:val="20"/>
            <w:szCs w:val="20"/>
          </w:rPr>
          <w:t>N 56</w:t>
        </w:r>
      </w:hyperlink>
      <w:r>
        <w:rPr>
          <w:rFonts w:ascii="Arial" w:hAnsi="Arial" w:cs="Arial"/>
          <w:sz w:val="20"/>
          <w:szCs w:val="20"/>
        </w:rPr>
        <w:t xml:space="preserve">, от 25.05.2023 </w:t>
      </w:r>
      <w:hyperlink r:id="rId29" w:history="1">
        <w:r>
          <w:rPr>
            <w:rFonts w:ascii="Arial" w:hAnsi="Arial" w:cs="Arial"/>
            <w:color w:val="0000FF"/>
            <w:sz w:val="20"/>
            <w:szCs w:val="20"/>
          </w:rPr>
          <w:t>N 32</w:t>
        </w:r>
      </w:hyperlink>
      <w:r>
        <w:rPr>
          <w:rFonts w:ascii="Arial" w:hAnsi="Arial" w:cs="Arial"/>
          <w:sz w:val="20"/>
          <w:szCs w:val="20"/>
        </w:rPr>
        <w:t>)</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На заседании Избирательной комиссии Чувашской Республики при рассмотрении заявлений (жалоб) вправе присутствовать представители заинтересованных сторон.</w:t>
      </w:r>
    </w:p>
    <w:p w:rsidR="00A31E42" w:rsidRDefault="00A31E42" w:rsidP="005C0B2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w:t>
      </w:r>
      <w:hyperlink r:id="rId30" w:history="1">
        <w:r>
          <w:rPr>
            <w:rFonts w:ascii="Arial" w:hAnsi="Arial" w:cs="Arial"/>
            <w:color w:val="0000FF"/>
            <w:sz w:val="20"/>
            <w:szCs w:val="20"/>
          </w:rPr>
          <w:t>Закона</w:t>
        </w:r>
      </w:hyperlink>
      <w:r>
        <w:rPr>
          <w:rFonts w:ascii="Arial" w:hAnsi="Arial" w:cs="Arial"/>
          <w:sz w:val="20"/>
          <w:szCs w:val="20"/>
        </w:rPr>
        <w:t xml:space="preserve"> ЧР от 25.05.2023 N 32)</w:t>
      </w:r>
    </w:p>
    <w:p w:rsidR="00A31E42" w:rsidRDefault="00A31E42"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О принятом на заседании Избирательной комиссии Чувашской Республики решении комиссия информирует заявителя или представителей заинтересованных сторон, выдает им заверенную копию решения.</w:t>
      </w:r>
    </w:p>
    <w:p w:rsidR="00343A62" w:rsidRDefault="00343A62" w:rsidP="005C0B24">
      <w:pPr>
        <w:contextualSpacing/>
      </w:pPr>
    </w:p>
    <w:p w:rsidR="00A31E42" w:rsidRDefault="00A31E42" w:rsidP="005C0B24">
      <w:pPr>
        <w:contextualSpacing/>
      </w:pPr>
      <w:r>
        <w:br w:type="page"/>
      </w:r>
    </w:p>
    <w:tbl>
      <w:tblPr>
        <w:tblW w:w="5000" w:type="pct"/>
        <w:tblCellMar>
          <w:left w:w="0" w:type="dxa"/>
          <w:right w:w="0" w:type="dxa"/>
        </w:tblCellMar>
        <w:tblLook w:val="0000" w:firstRow="0" w:lastRow="0" w:firstColumn="0" w:lastColumn="0" w:noHBand="0" w:noVBand="0"/>
      </w:tblPr>
      <w:tblGrid>
        <w:gridCol w:w="5103"/>
        <w:gridCol w:w="5104"/>
      </w:tblGrid>
      <w:tr w:rsidR="005E1F5D">
        <w:tc>
          <w:tcPr>
            <w:tcW w:w="5103" w:type="dxa"/>
          </w:tcPr>
          <w:p w:rsidR="005E1F5D" w:rsidRDefault="005E1F5D" w:rsidP="005C0B24">
            <w:pPr>
              <w:autoSpaceDE w:val="0"/>
              <w:autoSpaceDN w:val="0"/>
              <w:adjustRightInd w:val="0"/>
              <w:spacing w:after="0" w:line="240" w:lineRule="auto"/>
              <w:contextualSpacing/>
              <w:outlineLvl w:val="0"/>
              <w:rPr>
                <w:rFonts w:ascii="Arial" w:hAnsi="Arial" w:cs="Arial"/>
                <w:sz w:val="20"/>
                <w:szCs w:val="20"/>
              </w:rPr>
            </w:pPr>
            <w:r>
              <w:rPr>
                <w:rFonts w:ascii="Arial" w:hAnsi="Arial" w:cs="Arial"/>
                <w:sz w:val="20"/>
                <w:szCs w:val="20"/>
              </w:rPr>
              <w:lastRenderedPageBreak/>
              <w:t>30 марта 2006 года</w:t>
            </w:r>
          </w:p>
        </w:tc>
        <w:tc>
          <w:tcPr>
            <w:tcW w:w="5103" w:type="dxa"/>
          </w:tcPr>
          <w:p w:rsidR="005E1F5D" w:rsidRDefault="005E1F5D" w:rsidP="005C0B24">
            <w:pPr>
              <w:autoSpaceDE w:val="0"/>
              <w:autoSpaceDN w:val="0"/>
              <w:adjustRightInd w:val="0"/>
              <w:spacing w:after="0" w:line="240" w:lineRule="auto"/>
              <w:contextualSpacing/>
              <w:jc w:val="right"/>
              <w:outlineLvl w:val="0"/>
              <w:rPr>
                <w:rFonts w:ascii="Arial" w:hAnsi="Arial" w:cs="Arial"/>
                <w:sz w:val="20"/>
                <w:szCs w:val="20"/>
              </w:rPr>
            </w:pPr>
            <w:r>
              <w:rPr>
                <w:rFonts w:ascii="Arial" w:hAnsi="Arial" w:cs="Arial"/>
                <w:sz w:val="20"/>
                <w:szCs w:val="20"/>
              </w:rPr>
              <w:t>N 9</w:t>
            </w:r>
          </w:p>
        </w:tc>
      </w:tr>
    </w:tbl>
    <w:p w:rsidR="005E1F5D" w:rsidRDefault="005E1F5D" w:rsidP="005C0B24">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5E1F5D" w:rsidRDefault="005E1F5D" w:rsidP="005C0B24">
      <w:pPr>
        <w:autoSpaceDE w:val="0"/>
        <w:autoSpaceDN w:val="0"/>
        <w:adjustRightInd w:val="0"/>
        <w:spacing w:after="0" w:line="240" w:lineRule="auto"/>
        <w:contextualSpacing/>
        <w:jc w:val="both"/>
        <w:rPr>
          <w:rFonts w:ascii="Arial" w:hAnsi="Arial" w:cs="Arial"/>
          <w:sz w:val="20"/>
          <w:szCs w:val="20"/>
        </w:rPr>
      </w:pP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ЗАКОН</w:t>
      </w:r>
    </w:p>
    <w:p w:rsidR="005E1F5D" w:rsidRDefault="005E1F5D" w:rsidP="005C0B24">
      <w:pPr>
        <w:autoSpaceDE w:val="0"/>
        <w:autoSpaceDN w:val="0"/>
        <w:adjustRightInd w:val="0"/>
        <w:spacing w:line="240" w:lineRule="auto"/>
        <w:contextualSpacing/>
        <w:jc w:val="center"/>
        <w:rPr>
          <w:rFonts w:ascii="Arial" w:hAnsi="Arial" w:cs="Arial"/>
          <w:sz w:val="20"/>
          <w:szCs w:val="20"/>
        </w:rPr>
      </w:pP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5E1F5D" w:rsidRDefault="005E1F5D" w:rsidP="005C0B24">
      <w:pPr>
        <w:autoSpaceDE w:val="0"/>
        <w:autoSpaceDN w:val="0"/>
        <w:adjustRightInd w:val="0"/>
        <w:spacing w:line="240" w:lineRule="auto"/>
        <w:contextualSpacing/>
        <w:jc w:val="center"/>
        <w:rPr>
          <w:rFonts w:ascii="Arial" w:hAnsi="Arial" w:cs="Arial"/>
          <w:sz w:val="20"/>
          <w:szCs w:val="20"/>
        </w:rPr>
      </w:pP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 ВЫБОРАХ ДЕПУТАТОВ ГОСУДАРСТВЕННОГО СОВЕТА</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5E1F5D" w:rsidRDefault="005E1F5D" w:rsidP="005C0B24">
      <w:pPr>
        <w:autoSpaceDE w:val="0"/>
        <w:autoSpaceDN w:val="0"/>
        <w:adjustRightInd w:val="0"/>
        <w:spacing w:after="0" w:line="240" w:lineRule="auto"/>
        <w:contextualSpacing/>
        <w:jc w:val="both"/>
        <w:rPr>
          <w:rFonts w:ascii="Arial" w:hAnsi="Arial" w:cs="Arial"/>
          <w:sz w:val="20"/>
          <w:szCs w:val="20"/>
        </w:rPr>
      </w:pPr>
    </w:p>
    <w:p w:rsidR="005E1F5D" w:rsidRDefault="005E1F5D" w:rsidP="005C0B24">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5E1F5D" w:rsidRDefault="005E1F5D" w:rsidP="005C0B2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5E1F5D" w:rsidRDefault="005E1F5D" w:rsidP="005C0B2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5E1F5D" w:rsidRDefault="005E1F5D" w:rsidP="005C0B2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14 марта 2006 года</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 xml:space="preserve">Статья 4. Основные принципы проведения выборов в </w:t>
      </w:r>
      <w:proofErr w:type="gramStart"/>
      <w:r>
        <w:rPr>
          <w:rFonts w:ascii="Arial" w:hAnsi="Arial" w:cs="Arial"/>
          <w:sz w:val="20"/>
          <w:szCs w:val="20"/>
        </w:rPr>
        <w:t>Государственный</w:t>
      </w:r>
      <w:proofErr w:type="gramEnd"/>
      <w:r>
        <w:rPr>
          <w:rFonts w:ascii="Arial" w:hAnsi="Arial" w:cs="Arial"/>
          <w:sz w:val="20"/>
          <w:szCs w:val="20"/>
        </w:rPr>
        <w:t xml:space="preserve"> Совет Чувашской Республики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Выборы </w:t>
      </w:r>
      <w:proofErr w:type="gramStart"/>
      <w:r>
        <w:rPr>
          <w:rFonts w:ascii="Arial" w:hAnsi="Arial" w:cs="Arial"/>
          <w:sz w:val="20"/>
          <w:szCs w:val="20"/>
        </w:rPr>
        <w:t>организуют и проводят</w:t>
      </w:r>
      <w:proofErr w:type="gramEnd"/>
      <w:r>
        <w:rPr>
          <w:rFonts w:ascii="Arial" w:hAnsi="Arial" w:cs="Arial"/>
          <w:sz w:val="20"/>
          <w:szCs w:val="20"/>
        </w:rPr>
        <w:t xml:space="preserve"> избирательные комиссии. Вмешательство в деятельность избирательных комиссий со стороны Государственного Совета Чувашской Республики, исполнительных органов государственной власти Чувашской Республики, органов местного самоуправления, организаций, должностных лиц, иных граждан не допускается.</w:t>
      </w:r>
    </w:p>
    <w:p w:rsidR="005C0B24" w:rsidRDefault="005C0B24" w:rsidP="005C0B24">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2. РЕГИСТРАЦИЯ (УЧЕТ) ИЗБИРАТЕЛЕЙ, СОСТАВЛЕНИЕ</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СПИСКОВ ИЗБИРАТЕЛЕЙ, ОБРАЗОВАНИЕ ИЗБИРАТЕЛЬНЫХ ОКРУГОВ,</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ИЗБИРАТЕЛЬНЫХ УЧАСТКОВ</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16. Образование (определение) избирательных округов</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Одномандатные избирательные округа образуются сроком на десять лет на основании данных о численности избирателей, зарегистрированных на соответствующей территории в соответствии с </w:t>
      </w:r>
      <w:hyperlink r:id="rId31" w:history="1">
        <w:r>
          <w:rPr>
            <w:rFonts w:ascii="Arial" w:hAnsi="Arial" w:cs="Arial"/>
            <w:color w:val="0000FF"/>
            <w:sz w:val="20"/>
            <w:szCs w:val="20"/>
          </w:rPr>
          <w:t>пунктом 10 статьи 16</w:t>
        </w:r>
      </w:hyperlink>
      <w:r>
        <w:rPr>
          <w:rFonts w:ascii="Arial" w:hAnsi="Arial" w:cs="Arial"/>
          <w:sz w:val="20"/>
          <w:szCs w:val="20"/>
        </w:rPr>
        <w:t xml:space="preserve"> Федерального закона, </w:t>
      </w:r>
      <w:hyperlink r:id="rId32" w:history="1">
        <w:r>
          <w:rPr>
            <w:rFonts w:ascii="Arial" w:hAnsi="Arial" w:cs="Arial"/>
            <w:color w:val="0000FF"/>
            <w:sz w:val="20"/>
            <w:szCs w:val="20"/>
          </w:rPr>
          <w:t>частью 9 статьи 14</w:t>
        </w:r>
      </w:hyperlink>
      <w:r>
        <w:rPr>
          <w:rFonts w:ascii="Arial" w:hAnsi="Arial" w:cs="Arial"/>
          <w:sz w:val="20"/>
          <w:szCs w:val="20"/>
        </w:rPr>
        <w:t xml:space="preserve"> настоящего Закона. </w:t>
      </w:r>
      <w:proofErr w:type="gramStart"/>
      <w:r>
        <w:rPr>
          <w:rFonts w:ascii="Arial" w:hAnsi="Arial" w:cs="Arial"/>
          <w:sz w:val="20"/>
          <w:szCs w:val="20"/>
        </w:rPr>
        <w:t>Избирательная комиссия Чувашской Республики определяет схему одномандатных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w:t>
      </w:r>
      <w:proofErr w:type="gramEnd"/>
      <w:r>
        <w:rPr>
          <w:rFonts w:ascii="Arial" w:hAnsi="Arial" w:cs="Arial"/>
          <w:sz w:val="20"/>
          <w:szCs w:val="20"/>
        </w:rPr>
        <w:t xml:space="preserve"> населенного пункта), </w:t>
      </w:r>
      <w:proofErr w:type="gramStart"/>
      <w:r>
        <w:rPr>
          <w:rFonts w:ascii="Arial" w:hAnsi="Arial" w:cs="Arial"/>
          <w:sz w:val="20"/>
          <w:szCs w:val="20"/>
        </w:rPr>
        <w:t>указаны</w:t>
      </w:r>
      <w:proofErr w:type="gramEnd"/>
      <w:r>
        <w:rPr>
          <w:rFonts w:ascii="Arial" w:hAnsi="Arial" w:cs="Arial"/>
          <w:sz w:val="20"/>
          <w:szCs w:val="20"/>
        </w:rPr>
        <w:t xml:space="preserve"> номер каждого избирательного округа, число избирателей в каждом избирательном округе. Новая схема одномандатных избирательных округов определяется не </w:t>
      </w:r>
      <w:proofErr w:type="gramStart"/>
      <w:r>
        <w:rPr>
          <w:rFonts w:ascii="Arial" w:hAnsi="Arial" w:cs="Arial"/>
          <w:sz w:val="20"/>
          <w:szCs w:val="20"/>
        </w:rPr>
        <w:t>позднее</w:t>
      </w:r>
      <w:proofErr w:type="gramEnd"/>
      <w:r>
        <w:rPr>
          <w:rFonts w:ascii="Arial" w:hAnsi="Arial" w:cs="Arial"/>
          <w:sz w:val="20"/>
          <w:szCs w:val="20"/>
        </w:rPr>
        <w:t xml:space="preserve"> чем за 80 дней до истечения срока, на который была утверждена прежняя схема одномандатных избирательных округов. Государственный Совет Чувашской Республики утверждает новую схему избирательных округов не </w:t>
      </w:r>
      <w:proofErr w:type="gramStart"/>
      <w:r>
        <w:rPr>
          <w:rFonts w:ascii="Arial" w:hAnsi="Arial" w:cs="Arial"/>
          <w:sz w:val="20"/>
          <w:szCs w:val="20"/>
        </w:rPr>
        <w:t>позднее</w:t>
      </w:r>
      <w:proofErr w:type="gramEnd"/>
      <w:r>
        <w:rPr>
          <w:rFonts w:ascii="Arial" w:hAnsi="Arial" w:cs="Arial"/>
          <w:sz w:val="20"/>
          <w:szCs w:val="20"/>
        </w:rPr>
        <w:t xml:space="preserve"> чем за 20 дней до истечения срока, на который была утверждена прежняя схема одномандатных избирательных округов, при этом до утверждения представленной схемы избирательных округов Государственный Совет Чувашской Республики вправе вносить в нее поправки.</w:t>
      </w:r>
    </w:p>
    <w:p w:rsidR="005C0B24" w:rsidRDefault="005C0B24" w:rsidP="005C0B24">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3. ИЗБИРАТЕЛЬНЫЕ КОМИССИИ</w:t>
      </w:r>
    </w:p>
    <w:p w:rsidR="005E1F5D" w:rsidRDefault="005C0B24" w:rsidP="005C0B2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18. Система и статус избирательных комиссий</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Избирательные комиссии вправе, в том числе в связи с обращениями, указанными в </w:t>
      </w:r>
      <w:hyperlink r:id="rId33" w:history="1">
        <w:r>
          <w:rPr>
            <w:rFonts w:ascii="Arial" w:hAnsi="Arial" w:cs="Arial"/>
            <w:color w:val="0000FF"/>
            <w:sz w:val="20"/>
            <w:szCs w:val="20"/>
          </w:rPr>
          <w:t>части 3</w:t>
        </w:r>
      </w:hyperlink>
      <w:r>
        <w:rPr>
          <w:rFonts w:ascii="Arial" w:hAnsi="Arial" w:cs="Arial"/>
          <w:sz w:val="20"/>
          <w:szCs w:val="20"/>
        </w:rPr>
        <w:t xml:space="preserve"> настоящей статьи, обращаться с представлениями о проведении соответствующих проверок и пресечении нарушений закона в правоохранительные органы, органы исполнительной власти Чувашской Республики. Указанные органы обязаны в пятидневный срок, если представление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принять меры по пресечению этих нарушений и незамедлительно проинформировать о результатах обратившуюся избирательную комиссию. Если факты, содержащиеся в представлении, требуют дополнительной проверки, указанные меры принимаются не позднее чем в десятидневный срок.</w:t>
      </w:r>
    </w:p>
    <w:p w:rsidR="00CF7199" w:rsidRDefault="00CF7199" w:rsidP="00CF71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11. </w:t>
      </w:r>
      <w:proofErr w:type="gramStart"/>
      <w:r>
        <w:rPr>
          <w:rFonts w:ascii="Arial" w:hAnsi="Arial" w:cs="Arial"/>
          <w:sz w:val="20"/>
          <w:szCs w:val="20"/>
        </w:rPr>
        <w:t>Решения и иные акты избирательных комиссий, принятые в пределах их компетенции, обязательны для исполнительных органов государственной власти Чувашской Республики, государственных учреждений Чувашской Республики (далее - государственные учреждения), органов местного самоуправления, кандидатов, избирательных объединений, общественных объединений, организаций, должностных лиц и избирателей.</w:t>
      </w:r>
      <w:proofErr w:type="gramEnd"/>
      <w:r>
        <w:rPr>
          <w:rFonts w:ascii="Arial" w:hAnsi="Arial" w:cs="Arial"/>
          <w:sz w:val="20"/>
          <w:szCs w:val="20"/>
        </w:rPr>
        <w:t xml:space="preserve"> Решения и иные акты избирательных комиссий не подлежат государственной регистрации.</w:t>
      </w:r>
    </w:p>
    <w:p w:rsidR="00CF7199" w:rsidRDefault="00CF7199" w:rsidP="00CF71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lastRenderedPageBreak/>
        <w:t>12</w:t>
      </w:r>
      <w:r w:rsidRPr="005C0B24">
        <w:rPr>
          <w:rFonts w:ascii="Arial" w:hAnsi="Arial" w:cs="Arial"/>
          <w:sz w:val="20"/>
          <w:szCs w:val="20"/>
          <w:vertAlign w:val="superscript"/>
        </w:rPr>
        <w:t>2</w:t>
      </w:r>
      <w:r>
        <w:rPr>
          <w:rFonts w:ascii="Arial" w:hAnsi="Arial" w:cs="Arial"/>
          <w:sz w:val="20"/>
          <w:szCs w:val="20"/>
        </w:rPr>
        <w:t xml:space="preserve"> Органы исполнительной власти Чувашской Республики в области социальной защиты и социальной поддержки инвалидов обязаны содействовать избирательным комиссиям в работе по обеспечению избирательных прав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19. Полномочия Избирательной комиссии Чувашской Республики</w:t>
      </w:r>
    </w:p>
    <w:p w:rsidR="00CF7199" w:rsidRDefault="00CF7199" w:rsidP="00CF71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обеспечивает на территории Чувашской Республики реализацию мероприятий, связанных с подготовкой и проведением выборов депутатов Государственного Совета Чувашской Республики,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избирательных комиссий и других организаторов выборов, изданием необходимой печатной продукции;</w:t>
      </w:r>
    </w:p>
    <w:p w:rsidR="003C1B13" w:rsidRPr="003C1B13" w:rsidRDefault="003C1B13" w:rsidP="003C1B13">
      <w:pPr>
        <w:autoSpaceDE w:val="0"/>
        <w:autoSpaceDN w:val="0"/>
        <w:adjustRightInd w:val="0"/>
        <w:spacing w:before="200" w:after="0" w:line="240" w:lineRule="auto"/>
        <w:contextualSpacing/>
        <w:jc w:val="both"/>
        <w:rPr>
          <w:rFonts w:ascii="Arial" w:hAnsi="Arial" w:cs="Arial"/>
          <w:sz w:val="20"/>
          <w:szCs w:val="20"/>
          <w:lang w:val="en-US"/>
        </w:rPr>
      </w:pPr>
      <w:r>
        <w:rPr>
          <w:rFonts w:ascii="Arial" w:hAnsi="Arial" w:cs="Arial"/>
          <w:sz w:val="20"/>
          <w:szCs w:val="20"/>
          <w:lang w:val="en-US"/>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заслушивает сообщения органов исполнительной власти Чувашской Республики и органов местного самоуправления по вопросам, связанным с подготовкой и проведением выборов в </w:t>
      </w:r>
      <w:proofErr w:type="gramStart"/>
      <w:r>
        <w:rPr>
          <w:rFonts w:ascii="Arial" w:hAnsi="Arial" w:cs="Arial"/>
          <w:sz w:val="20"/>
          <w:szCs w:val="20"/>
        </w:rPr>
        <w:t>Государственный</w:t>
      </w:r>
      <w:proofErr w:type="gramEnd"/>
      <w:r>
        <w:rPr>
          <w:rFonts w:ascii="Arial" w:hAnsi="Arial" w:cs="Arial"/>
          <w:sz w:val="20"/>
          <w:szCs w:val="20"/>
        </w:rPr>
        <w:t xml:space="preserve"> Совет Чувашской Республики;</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21. Порядок формирования и полномочия территориальных избирательных комиссий</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Срок полномочий территориальных избирательных комиссий составляет пять лет. Если срок полномочий территориальной избирательной комиссии истекает в период избирательной кампании, срок ее полномочий продлевается до окончания избирательной кампании.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10. Территориальная избирательная комиссия:</w:t>
      </w:r>
    </w:p>
    <w:p w:rsidR="003C1B13" w:rsidRPr="003C1B13" w:rsidRDefault="003C1B13" w:rsidP="003C1B1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обеспечивает на соответствующей территории реализацию мероприятий, связанных с подготовкой и проведением выборов,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избирательных комиссий и других организаторов выборов;</w:t>
      </w:r>
    </w:p>
    <w:p w:rsidR="003C1B13" w:rsidRDefault="003C1B13" w:rsidP="003C1B1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заслушивает сообщения органов исполнительной власти Чувашской Республики и органов местного самоуправления по вопросам, связанным с подготовкой и проведением выборов;</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4. ВЫДВИЖЕНИЕ И РЕГИСТРАЦИЯ КАНДИДАТОВ</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29. Выдвижение кандидатов, списка кандидатов избирательным объединением</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11. Состав списка кандидатов, выдвинутых по единому избирательному округу, и порядок размещения в нем кандидатов определяются избирательным объединением. Список кандидатов должен быть разбит на общереспубликанскую часть и региональные группы кандидатов, соответствующие территории одного одномандатного избирательного округа (далее - региональные группы списка кандидатов), при этом должно быть указано, какой территории единого избирательного округа (каким одномандатным избирательным округам) соответствует каждая из региональных групп списка кандидатов. Количество региональных групп списка кандидатов </w:t>
      </w:r>
      <w:proofErr w:type="gramStart"/>
      <w:r>
        <w:rPr>
          <w:rFonts w:ascii="Arial" w:hAnsi="Arial" w:cs="Arial"/>
          <w:sz w:val="20"/>
          <w:szCs w:val="20"/>
        </w:rPr>
        <w:t>определяется решением избирательного объединения и не может</w:t>
      </w:r>
      <w:proofErr w:type="gramEnd"/>
      <w:r>
        <w:rPr>
          <w:rFonts w:ascii="Arial" w:hAnsi="Arial" w:cs="Arial"/>
          <w:sz w:val="20"/>
          <w:szCs w:val="20"/>
        </w:rPr>
        <w:t xml:space="preserve"> быть менее половины от количества одномандатных избирательных округов, образованных для проведения выборов, а также превышать количество одномандатных избирательных округов. Каждая из региональных групп списка кандидатов должна включать не менее двух и не более трех кандидатов.</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13. Общереспубликанская часть списка кандидатов, в которую внесены кандидаты, не входящие в региональные группы кандидатов, может включать в себя не менее одного и не более трех кандидатов.</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14. Общее число кандидатов, выдвигаемых избирательным объединением по единому избирательному округу, должно быть не менее 23 человек и не может превышать 69 человек.</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31. Представление списков кандидатов и иных избирательных документов избирательными объединениями</w:t>
      </w:r>
    </w:p>
    <w:p w:rsidR="00E90F85" w:rsidRDefault="00E90F85" w:rsidP="00E90F85">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bookmarkStart w:id="1" w:name="_GoBack"/>
      <w:bookmarkEnd w:id="1"/>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w:t>
      </w:r>
      <w:r w:rsidRPr="005C0B24">
        <w:rPr>
          <w:rFonts w:ascii="Arial" w:hAnsi="Arial" w:cs="Arial"/>
          <w:sz w:val="20"/>
          <w:szCs w:val="20"/>
          <w:vertAlign w:val="superscript"/>
        </w:rPr>
        <w:t>4</w:t>
      </w:r>
      <w:r>
        <w:rPr>
          <w:rFonts w:ascii="Arial" w:hAnsi="Arial" w:cs="Arial"/>
          <w:sz w:val="20"/>
          <w:szCs w:val="20"/>
        </w:rPr>
        <w:t xml:space="preserve"> Решение Избирательной комиссии Чувашской Республики о </w:t>
      </w:r>
      <w:proofErr w:type="gramStart"/>
      <w:r>
        <w:rPr>
          <w:rFonts w:ascii="Arial" w:hAnsi="Arial" w:cs="Arial"/>
          <w:sz w:val="20"/>
          <w:szCs w:val="20"/>
        </w:rPr>
        <w:t>заверении списка</w:t>
      </w:r>
      <w:proofErr w:type="gramEnd"/>
      <w:r>
        <w:rPr>
          <w:rFonts w:ascii="Arial" w:hAnsi="Arial" w:cs="Arial"/>
          <w:sz w:val="20"/>
          <w:szCs w:val="20"/>
        </w:rPr>
        <w:t xml:space="preserve"> кандидатов по одномандатным избирательным округам с копией заверенного списка либо об отказе в его заверении выдается уполномоченному представителю избирательного объединения в течение одних суток с момента принятия соответствующего решения. В этот же срок решение о </w:t>
      </w:r>
      <w:proofErr w:type="gramStart"/>
      <w:r>
        <w:rPr>
          <w:rFonts w:ascii="Arial" w:hAnsi="Arial" w:cs="Arial"/>
          <w:sz w:val="20"/>
          <w:szCs w:val="20"/>
        </w:rPr>
        <w:t>заверении списка</w:t>
      </w:r>
      <w:proofErr w:type="gramEnd"/>
      <w:r>
        <w:rPr>
          <w:rFonts w:ascii="Arial" w:hAnsi="Arial" w:cs="Arial"/>
          <w:sz w:val="20"/>
          <w:szCs w:val="20"/>
        </w:rPr>
        <w:t xml:space="preserve"> с копиями заверенного списка (заверенными выписками из списка) и копиями заявлений кандидатов, указанных в </w:t>
      </w:r>
      <w:hyperlink r:id="rId34" w:history="1">
        <w:r>
          <w:rPr>
            <w:rFonts w:ascii="Arial" w:hAnsi="Arial" w:cs="Arial"/>
            <w:color w:val="0000FF"/>
            <w:sz w:val="20"/>
            <w:szCs w:val="20"/>
          </w:rPr>
          <w:t>пункте 8 части 2.1</w:t>
        </w:r>
      </w:hyperlink>
      <w:r>
        <w:rPr>
          <w:rFonts w:ascii="Arial" w:hAnsi="Arial" w:cs="Arial"/>
          <w:sz w:val="20"/>
          <w:szCs w:val="20"/>
        </w:rPr>
        <w:t xml:space="preserve"> настоящей статьи, направляются Избирательной комиссией Чувашской Республики в соответствующие окружные избирательные комиссии.</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43. Организации телерадиовещания и периодические печатные издания, используемые для информационного обеспечения выборов</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lastRenderedPageBreak/>
        <w:t>5. В периодических печатных изданиях, учрежденных Государственным Советом Чувашской Республики, органами исполнительной власти Чувашской Республики,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кандидатов, избирательных объединений.</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8. Орган исполнительной власти Чувашской Республики, осуществляющий государственную политику в сфере средств массовой информации, не </w:t>
      </w:r>
      <w:proofErr w:type="gramStart"/>
      <w:r>
        <w:rPr>
          <w:rFonts w:ascii="Arial" w:hAnsi="Arial" w:cs="Arial"/>
          <w:sz w:val="20"/>
          <w:szCs w:val="20"/>
        </w:rPr>
        <w:t>позднее</w:t>
      </w:r>
      <w:proofErr w:type="gramEnd"/>
      <w:r>
        <w:rPr>
          <w:rFonts w:ascii="Arial" w:hAnsi="Arial" w:cs="Arial"/>
          <w:sz w:val="20"/>
          <w:szCs w:val="20"/>
        </w:rPr>
        <w:t xml:space="preserve"> чем на пятый день после дня официального опубликования (публикации) решения о назначении выборов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государственные органы и организации Чувашской Республики, и (или) которым за год, предшествующий дню официального опубликования (публикации) решения о назначении выборов, выделялись бюджетные ассигнования из республиканского бюджета Чувашской Республики на их функционирование (в том числе в форме субсидий) с указанием сведений о виде </w:t>
      </w:r>
      <w:proofErr w:type="gramStart"/>
      <w:r>
        <w:rPr>
          <w:rFonts w:ascii="Arial" w:hAnsi="Arial" w:cs="Arial"/>
          <w:sz w:val="20"/>
          <w:szCs w:val="20"/>
        </w:rPr>
        <w:t>и</w:t>
      </w:r>
      <w:proofErr w:type="gramEnd"/>
      <w:r>
        <w:rPr>
          <w:rFonts w:ascii="Arial" w:hAnsi="Arial" w:cs="Arial"/>
          <w:sz w:val="20"/>
          <w:szCs w:val="20"/>
        </w:rPr>
        <w:t xml:space="preserve"> об объеме таких ассигнований, и (или) в уставном (складочном) </w:t>
      </w:r>
      <w:proofErr w:type="gramStart"/>
      <w:r>
        <w:rPr>
          <w:rFonts w:ascii="Arial" w:hAnsi="Arial" w:cs="Arial"/>
          <w:sz w:val="20"/>
          <w:szCs w:val="20"/>
        </w:rPr>
        <w:t>капитале</w:t>
      </w:r>
      <w:proofErr w:type="gramEnd"/>
      <w:r>
        <w:rPr>
          <w:rFonts w:ascii="Arial" w:hAnsi="Arial" w:cs="Arial"/>
          <w:sz w:val="20"/>
          <w:szCs w:val="20"/>
        </w:rPr>
        <w:t xml:space="preserve"> которых на день официального опубликования (публикации) решения о назначении выборов имеется доля (вклад) Чувашской Республики.</w:t>
      </w:r>
    </w:p>
    <w:p w:rsidR="005C0B24" w:rsidRDefault="005C0B24" w:rsidP="005C0B24">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7. ФИНАНСИРОВАНИЕ ВЫБОРОВ</w:t>
      </w:r>
    </w:p>
    <w:p w:rsidR="005E1F5D" w:rsidRDefault="005C0B24" w:rsidP="005C0B2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52. Финансовое обеспечение подготовки и проведения выборов</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Расходы, связанные с подготовкой и проведением выборов депутатов Государственного Совета Чувашской Республики, эксплуатацией и развитием средств автоматизации, обучением организаторов выборов и избирателей, производятся избирательными комиссиями за счет средств, выделенных на эти цели из республиканского бюджета Чувашской Республики. Финансирование указанных расходов осуществляется в соответствии с утвержденной бюджетной росписью о распределении расходов республиканского бюджета Чувашской Республики, но не позднее чем в десятидневный срок со дня официального опубликования (публикации) решения о назначении выборов депутатов Государственного Совета Чувашской Республики.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5. </w:t>
      </w:r>
      <w:proofErr w:type="gramStart"/>
      <w:r>
        <w:rPr>
          <w:rFonts w:ascii="Arial" w:hAnsi="Arial" w:cs="Arial"/>
          <w:sz w:val="20"/>
          <w:szCs w:val="20"/>
        </w:rPr>
        <w:t>Порядок открытия и ведения счетов, учета, отчетности и перечисления денежных средств, выделенных из республиканского бюджета Чувашской Республики Избирательной комиссии Чувашской Республики, другим избирательным комиссиям на подготовку и проведение выборов депутатов Государственного Совета Чувашской Республики, эксплуатацию и развитие средств автоматизации, обучение организаторов выборов и избирателей и обеспечение деятельности избирательных комиссий, устанавливается Избирательной комиссией Чувашской Республики по согласованию с территориальным учреждением Центрального</w:t>
      </w:r>
      <w:proofErr w:type="gramEnd"/>
      <w:r>
        <w:rPr>
          <w:rFonts w:ascii="Arial" w:hAnsi="Arial" w:cs="Arial"/>
          <w:sz w:val="20"/>
          <w:szCs w:val="20"/>
        </w:rPr>
        <w:t xml:space="preserve"> банка Российской Федерации в Чувашской Республике. Денежные средства перечисляются на счета, открываемые избирательным комиссиям 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публичного акционерного общества "Сбербанк России".</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53. Порядок создания избирательных фондов</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12. </w:t>
      </w:r>
      <w:proofErr w:type="gramStart"/>
      <w:r>
        <w:rPr>
          <w:rFonts w:ascii="Arial" w:hAnsi="Arial" w:cs="Arial"/>
          <w:sz w:val="20"/>
          <w:szCs w:val="20"/>
        </w:rPr>
        <w:t>Все денежные средства, образующие избирательный фонд, перечисляются на специальный избирательный счет, открытый с разрешения соответствующей комиссии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в филиале публичного акционерного общества "Сбербанк России", а при его отсутствии на территории избирательного округа - в другой кредитной организации, расположенной на территории избирательного округа.</w:t>
      </w:r>
      <w:proofErr w:type="gramEnd"/>
      <w:r>
        <w:rPr>
          <w:rFonts w:ascii="Arial" w:hAnsi="Arial" w:cs="Arial"/>
          <w:sz w:val="20"/>
          <w:szCs w:val="20"/>
        </w:rPr>
        <w:t xml:space="preserve"> При отсутствии на территории </w:t>
      </w:r>
      <w:proofErr w:type="gramStart"/>
      <w:r>
        <w:rPr>
          <w:rFonts w:ascii="Arial" w:hAnsi="Arial" w:cs="Arial"/>
          <w:sz w:val="20"/>
          <w:szCs w:val="20"/>
        </w:rPr>
        <w:t>избирательного</w:t>
      </w:r>
      <w:proofErr w:type="gramEnd"/>
      <w:r>
        <w:rPr>
          <w:rFonts w:ascii="Arial" w:hAnsi="Arial" w:cs="Arial"/>
          <w:sz w:val="20"/>
          <w:szCs w:val="20"/>
        </w:rPr>
        <w:t xml:space="preserve"> округа кредитных организаций кандидат, избирательное объединение определяют по согласованию с соответствующей комиссией кредитную организацию, в которой открывается специальный избирательный счет.</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14. Порядок открытия, ведения и закрытия указанных счетов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Чувашской Республики.</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55. Порядок расходования средств избирательных фондов</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12. После дня голосования кандидаты, избирательные объединения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 Кредитная организация обязана по </w:t>
      </w:r>
      <w:proofErr w:type="gramStart"/>
      <w:r>
        <w:rPr>
          <w:rFonts w:ascii="Arial" w:hAnsi="Arial" w:cs="Arial"/>
          <w:sz w:val="20"/>
          <w:szCs w:val="20"/>
        </w:rPr>
        <w:t>истечении</w:t>
      </w:r>
      <w:proofErr w:type="gramEnd"/>
      <w:r>
        <w:rPr>
          <w:rFonts w:ascii="Arial" w:hAnsi="Arial" w:cs="Arial"/>
          <w:sz w:val="20"/>
          <w:szCs w:val="20"/>
        </w:rPr>
        <w:t xml:space="preserve"> 30 дней со дня голосования по письменному указанию соответствующей избирательной комиссии в бесспорном порядке </w:t>
      </w:r>
      <w:r>
        <w:rPr>
          <w:rFonts w:ascii="Arial" w:hAnsi="Arial" w:cs="Arial"/>
          <w:sz w:val="20"/>
          <w:szCs w:val="20"/>
        </w:rPr>
        <w:lastRenderedPageBreak/>
        <w:t>перечислить на ее счет причитающиеся ей денежные средства. Оставшиеся на специальном избирательном счете неизрасходованные денежные средства кредитная организация обязана по истечении 60 дней со дня голосования перечислить в доход республиканского бюджета Чувашской Республики и закрыть этот счет.</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57. Контрольно-ревизионная служба при Избирательной комиссии Чувашской Республики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При проведении выборов контрольно-ревизионная служба по поручению Избирательной комиссии Чувашской Республики: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д) обращается в федеральные органы исполнительной власти, органы исполнительной власти Чувашской Республики,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w:t>
      </w:r>
    </w:p>
    <w:p w:rsidR="005C0B24" w:rsidRDefault="005C0B24" w:rsidP="005C0B24">
      <w:pPr>
        <w:autoSpaceDE w:val="0"/>
        <w:autoSpaceDN w:val="0"/>
        <w:adjustRightInd w:val="0"/>
        <w:spacing w:before="200" w:after="0" w:line="240" w:lineRule="auto"/>
        <w:ind w:firstLine="540"/>
        <w:contextualSpacing/>
        <w:jc w:val="both"/>
        <w:rPr>
          <w:rFonts w:ascii="Arial" w:hAnsi="Arial" w:cs="Arial"/>
          <w:sz w:val="20"/>
          <w:szCs w:val="20"/>
        </w:rPr>
      </w:pP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8. ПОРЯДОК ГОЛОСОВАНИЯ, УСТАНОВЛЕНИЕ ИТОГОВ</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ГОЛОСОВАНИЯ, ОПРЕДЕЛЕНИЕ РЕЗУЛЬТАТОВ ВЫБОРОВ И ИХ</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ОПУБЛИКОВАНИЕ</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60. Избирательный бюллетень</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10. </w:t>
      </w:r>
      <w:proofErr w:type="gramStart"/>
      <w:r>
        <w:rPr>
          <w:rFonts w:ascii="Arial" w:hAnsi="Arial" w:cs="Arial"/>
          <w:sz w:val="20"/>
          <w:szCs w:val="20"/>
        </w:rPr>
        <w:t xml:space="preserve">В избирательном бюллетене по единому избирательному округу в порядке, определяемом жеребьевкой, размещаются наименования политических партий в соответствии с </w:t>
      </w:r>
      <w:hyperlink r:id="rId35" w:history="1">
        <w:r>
          <w:rPr>
            <w:rFonts w:ascii="Arial" w:hAnsi="Arial" w:cs="Arial"/>
            <w:color w:val="0000FF"/>
            <w:sz w:val="20"/>
            <w:szCs w:val="20"/>
          </w:rPr>
          <w:t>пунктом 10 статьи 35</w:t>
        </w:r>
      </w:hyperlink>
      <w:r>
        <w:rPr>
          <w:rFonts w:ascii="Arial" w:hAnsi="Arial" w:cs="Arial"/>
          <w:sz w:val="20"/>
          <w:szCs w:val="20"/>
        </w:rPr>
        <w:t xml:space="preserve"> Федерального закона, а также фамилии, имена, отчества не менее чем первых трех кандидатов из списка либо его общереспубликанской части и (или) соответствующей региональной группы (в случае, если в общереспубликанскую часть списка или его региональную группу включены один или</w:t>
      </w:r>
      <w:proofErr w:type="gramEnd"/>
      <w:r>
        <w:rPr>
          <w:rFonts w:ascii="Arial" w:hAnsi="Arial" w:cs="Arial"/>
          <w:sz w:val="20"/>
          <w:szCs w:val="20"/>
        </w:rPr>
        <w:t xml:space="preserve"> два кандидата, - фамилии, имена, отчества этих кандидатов) и эмблемы избирательных объединений (если они были представлены в соответствующую комиссию) в одноцветном исполнении. Жеребьевку проводит Избирательная комиссия Чувашской Республики с участием уполномоченных представителей избирательных объединений не </w:t>
      </w:r>
      <w:proofErr w:type="gramStart"/>
      <w:r>
        <w:rPr>
          <w:rFonts w:ascii="Arial" w:hAnsi="Arial" w:cs="Arial"/>
          <w:sz w:val="20"/>
          <w:szCs w:val="20"/>
        </w:rPr>
        <w:t>позднее</w:t>
      </w:r>
      <w:proofErr w:type="gramEnd"/>
      <w:r>
        <w:rPr>
          <w:rFonts w:ascii="Arial" w:hAnsi="Arial" w:cs="Arial"/>
          <w:sz w:val="20"/>
          <w:szCs w:val="20"/>
        </w:rPr>
        <w:t xml:space="preserve"> чем за 36 дней до дня голосования. Номер, полученный избирательным объединением в результате жеребьевки, сохраняется до окончания избирательной кампании. Под наименованием избирательного объединения помещаются фамилия, имя и отчество каждого из первых трех кандидатов из общереспубликанской части списка кандидатов, выдвинутого данным избирательным объединением. В каждом одномандатном избирательном округе в избирательном бюллетене после названных сведений указываются также фамилия, имя и отчество каждого кандидата из соответствующей региональной группы кандидатов.</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Справа от наименования каждого избирательного объединения помещается пустой квадрат.</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71. Распределение депутатских мандатов внутри списка кандидатов</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Депутатские мандаты, полученные списком кандидатов, переходят в первую очередь кандидатам, включенным в общереспубликанскую часть списка кандидатов.</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Оставшиеся после предоставления депутатских мандатов кандидатам из общереспубликанской части списка кандидатов депутатские мандаты, причитающиеся данному списку кандидатов, распределяются внутри списка кандидатов между региональными группами кандидатов следующим образом:</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w:t>
      </w:r>
      <w:proofErr w:type="gramStart"/>
      <w:r>
        <w:rPr>
          <w:rFonts w:ascii="Arial" w:hAnsi="Arial" w:cs="Arial"/>
          <w:sz w:val="20"/>
          <w:szCs w:val="20"/>
        </w:rPr>
        <w:t>Если после первоначального распределения депутатских мандатов внутри списка кандидатов зарегистрированный кандидат отказался от получения депутатского мандата или если зарегистрированный кандидат не сложил несовместимые со статусом депутата Государственного Совета Чувашской Республики полномочия, а также если депутатский мандат оказался свободен в силу иных оснований, он передается зарегистрированному кандидату из того же списка кандидатов.</w:t>
      </w:r>
      <w:proofErr w:type="gramEnd"/>
      <w:r>
        <w:rPr>
          <w:rFonts w:ascii="Arial" w:hAnsi="Arial" w:cs="Arial"/>
          <w:sz w:val="20"/>
          <w:szCs w:val="20"/>
        </w:rPr>
        <w:t xml:space="preserve"> Депутатский мандат передается </w:t>
      </w:r>
      <w:proofErr w:type="gramStart"/>
      <w:r>
        <w:rPr>
          <w:rFonts w:ascii="Arial" w:hAnsi="Arial" w:cs="Arial"/>
          <w:sz w:val="20"/>
          <w:szCs w:val="20"/>
        </w:rPr>
        <w:t>первому</w:t>
      </w:r>
      <w:proofErr w:type="gramEnd"/>
      <w:r>
        <w:rPr>
          <w:rFonts w:ascii="Arial" w:hAnsi="Arial" w:cs="Arial"/>
          <w:sz w:val="20"/>
          <w:szCs w:val="20"/>
        </w:rPr>
        <w:t xml:space="preserve"> в порядке очередности зарегистрированному кандидату из числа зарегистрированных кандидатов, не получивших депутатских мандатов и включенных в ту же региональную группу (общереспубликанскую часть списка кандидатов), что и зарегистрированный кандидат, депутатский мандат которого оказался вакантным. Если в соответствующей региональной группе (общереспубликанской части списка кандидатов) не имеется зарегистрированных кандидатов, не получивших депутатских мандатов, оказавшийся вакантным депутатский мандат подлежит распределению между региональными группами того же списка кандидатов в соответствии с методикой дополнительного распределения депутатских мандатов, предусмотренной </w:t>
      </w:r>
      <w:hyperlink r:id="rId36" w:history="1">
        <w:r>
          <w:rPr>
            <w:rFonts w:ascii="Arial" w:hAnsi="Arial" w:cs="Arial"/>
            <w:color w:val="0000FF"/>
            <w:sz w:val="20"/>
            <w:szCs w:val="20"/>
          </w:rPr>
          <w:t>частью 3</w:t>
        </w:r>
      </w:hyperlink>
      <w:r>
        <w:rPr>
          <w:rFonts w:ascii="Arial" w:hAnsi="Arial" w:cs="Arial"/>
          <w:sz w:val="20"/>
          <w:szCs w:val="20"/>
        </w:rPr>
        <w:t xml:space="preserve"> настоящей статьи.</w:t>
      </w:r>
    </w:p>
    <w:p w:rsidR="005C0B24" w:rsidRDefault="005C0B24" w:rsidP="005C0B2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73. Дополнительные выборы депутатов Государственного Совета Чувашской Республики</w:t>
      </w:r>
    </w:p>
    <w:p w:rsidR="005C0B24" w:rsidRDefault="005C0B24" w:rsidP="005C0B24">
      <w:pPr>
        <w:autoSpaceDE w:val="0"/>
        <w:autoSpaceDN w:val="0"/>
        <w:adjustRightInd w:val="0"/>
        <w:spacing w:before="200" w:after="0" w:line="240" w:lineRule="auto"/>
        <w:contextualSpacing/>
        <w:jc w:val="both"/>
        <w:rPr>
          <w:rFonts w:ascii="Arial" w:hAnsi="Arial" w:cs="Arial"/>
          <w:sz w:val="20"/>
          <w:szCs w:val="20"/>
        </w:rPr>
      </w:pPr>
      <w:bookmarkStart w:id="2" w:name="Par69"/>
      <w:bookmarkEnd w:id="2"/>
      <w:r>
        <w:rPr>
          <w:rFonts w:ascii="Arial" w:hAnsi="Arial" w:cs="Arial"/>
          <w:sz w:val="20"/>
          <w:szCs w:val="20"/>
        </w:rPr>
        <w:t>…</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Дополнительные выборы не </w:t>
      </w:r>
      <w:proofErr w:type="gramStart"/>
      <w:r>
        <w:rPr>
          <w:rFonts w:ascii="Arial" w:hAnsi="Arial" w:cs="Arial"/>
          <w:sz w:val="20"/>
          <w:szCs w:val="20"/>
        </w:rPr>
        <w:t>назначаются и не проводятся</w:t>
      </w:r>
      <w:proofErr w:type="gramEnd"/>
      <w:r>
        <w:rPr>
          <w:rFonts w:ascii="Arial" w:hAnsi="Arial" w:cs="Arial"/>
          <w:sz w:val="20"/>
          <w:szCs w:val="20"/>
        </w:rPr>
        <w:t>, если в результате этих выборов депутат не может быть избран на срок более одного года.</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lastRenderedPageBreak/>
        <w:t xml:space="preserve">4. В случае выбытия нескольких депутатов в период, когда проведение дополнительных выборов в соответствии с </w:t>
      </w:r>
      <w:hyperlink w:anchor="Par69" w:history="1">
        <w:r>
          <w:rPr>
            <w:rFonts w:ascii="Arial" w:hAnsi="Arial" w:cs="Arial"/>
            <w:color w:val="0000FF"/>
            <w:sz w:val="20"/>
            <w:szCs w:val="20"/>
          </w:rPr>
          <w:t>частью 3</w:t>
        </w:r>
      </w:hyperlink>
      <w:r>
        <w:rPr>
          <w:rFonts w:ascii="Arial" w:hAnsi="Arial" w:cs="Arial"/>
          <w:sz w:val="20"/>
          <w:szCs w:val="20"/>
        </w:rPr>
        <w:t xml:space="preserve"> настоящей статьи не предусмотрено, а Государственный Совет Чувашской Республики остался в неправомочном составе, проводятся новые основные выборы.</w:t>
      </w:r>
    </w:p>
    <w:p w:rsidR="005C0B24" w:rsidRDefault="005C0B24" w:rsidP="005C0B24">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5E1F5D" w:rsidRDefault="005E1F5D" w:rsidP="005C0B24">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9. ЗАМЕЩЕНИЕ ВАКАНТНЫХ ДЕПУТАТСКИХ МАНДАТОВ</w:t>
      </w:r>
    </w:p>
    <w:p w:rsidR="005E1F5D" w:rsidRDefault="005C0B24" w:rsidP="005C0B2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5C0B24" w:rsidRDefault="005C0B24" w:rsidP="005C0B24">
      <w:pPr>
        <w:autoSpaceDE w:val="0"/>
        <w:autoSpaceDN w:val="0"/>
        <w:adjustRightInd w:val="0"/>
        <w:spacing w:after="0" w:line="240" w:lineRule="auto"/>
        <w:contextualSpacing/>
        <w:jc w:val="both"/>
        <w:rPr>
          <w:rFonts w:ascii="Arial" w:hAnsi="Arial" w:cs="Arial"/>
          <w:sz w:val="20"/>
          <w:szCs w:val="20"/>
        </w:rPr>
      </w:pPr>
    </w:p>
    <w:p w:rsidR="005E1F5D" w:rsidRDefault="005E1F5D" w:rsidP="005C0B24">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77. Замещение вакантных депутатских мандатов</w:t>
      </w:r>
    </w:p>
    <w:p w:rsidR="005E1F5D" w:rsidRDefault="005E1F5D" w:rsidP="005C0B2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w:t>
      </w:r>
      <w:r w:rsidRPr="005C0B24">
        <w:rPr>
          <w:rFonts w:ascii="Arial" w:hAnsi="Arial" w:cs="Arial"/>
          <w:sz w:val="20"/>
          <w:szCs w:val="20"/>
          <w:vertAlign w:val="superscript"/>
        </w:rPr>
        <w:t>1</w:t>
      </w:r>
      <w:proofErr w:type="gramStart"/>
      <w:r>
        <w:rPr>
          <w:rFonts w:ascii="Arial" w:hAnsi="Arial" w:cs="Arial"/>
          <w:sz w:val="20"/>
          <w:szCs w:val="20"/>
        </w:rPr>
        <w:t xml:space="preserve"> В</w:t>
      </w:r>
      <w:proofErr w:type="gramEnd"/>
      <w:r>
        <w:rPr>
          <w:rFonts w:ascii="Arial" w:hAnsi="Arial" w:cs="Arial"/>
          <w:sz w:val="20"/>
          <w:szCs w:val="20"/>
        </w:rPr>
        <w:t xml:space="preserve"> случае досрочного прекращения полномочий депутата, избранного в составе списка кандидатов, коллегиальный постоянно действующий руководящий орган регионального отделения политической партии, в составе списка кандидатов которой этот депутат был избран, вправе предложить для замещения вакантного депутатского мандата кандидатуру зарегистрированного кандидата из того же списка кандидатов. Кандидатура может быть предложена только из числа кандидатов, включенных в ту региональную группу кандидатов (общереспубликанскую часть списка кандидатов), в которую был включен депутат, чьи полномочия прекращены досрочно. В случае</w:t>
      </w:r>
      <w:proofErr w:type="gramStart"/>
      <w:r>
        <w:rPr>
          <w:rFonts w:ascii="Arial" w:hAnsi="Arial" w:cs="Arial"/>
          <w:sz w:val="20"/>
          <w:szCs w:val="20"/>
        </w:rPr>
        <w:t>,</w:t>
      </w:r>
      <w:proofErr w:type="gramEnd"/>
      <w:r>
        <w:rPr>
          <w:rFonts w:ascii="Arial" w:hAnsi="Arial" w:cs="Arial"/>
          <w:sz w:val="20"/>
          <w:szCs w:val="20"/>
        </w:rPr>
        <w:t xml:space="preserve"> если в соответствующей региональной группе кандидатов (общереспубликанской части списка кандидатов) не осталось зарегистрированных кандидатов или остались только зарегистрированные кандидаты, письменно сообщившие в коллегиальный постоянно действующий руководящий орган регионального отделения политической партии о своем отказе от замещения этого вакантного депутатского мандата, указанный орган регионального отделения политической партии вправе предложить кандидатуру другого зарегистрированного кандидата из иной региональной группы кандидатов (из общереспубликанской части списка кандидатов). </w:t>
      </w:r>
      <w:proofErr w:type="gramStart"/>
      <w:r>
        <w:rPr>
          <w:rFonts w:ascii="Arial" w:hAnsi="Arial" w:cs="Arial"/>
          <w:sz w:val="20"/>
          <w:szCs w:val="20"/>
        </w:rPr>
        <w:t>В случае принятия решения коллегиальным постоянно действующим руководящим органом регионального отделения политической партии о предложении кандидатуры для замещения вакантного депутатского мандата с отступлением от очередности расположения зарегистрированных кандидатов в списке кандидатов такое решение должно содержать указание на обстоятельства объективного характера, в связи с которыми данный орган отступил от очередности расположения зарегистрированных кандидатов в списке кандидатов.</w:t>
      </w:r>
      <w:proofErr w:type="gramEnd"/>
    </w:p>
    <w:p w:rsidR="00A31E42" w:rsidRPr="003C1B13" w:rsidRDefault="00A31E42"/>
    <w:sectPr w:rsidR="00A31E42" w:rsidRPr="003C1B13" w:rsidSect="005C0B24">
      <w:pgSz w:w="11906" w:h="16838"/>
      <w:pgMar w:top="709"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E42"/>
    <w:rsid w:val="00343A62"/>
    <w:rsid w:val="003C1B13"/>
    <w:rsid w:val="005C0B24"/>
    <w:rsid w:val="005E1F5D"/>
    <w:rsid w:val="00A31E42"/>
    <w:rsid w:val="00CF7199"/>
    <w:rsid w:val="00E90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1B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1B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1B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1B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81946&amp;dst=100573" TargetMode="External"/><Relationship Id="rId13" Type="http://schemas.openxmlformats.org/officeDocument/2006/relationships/hyperlink" Target="https://login.consultant.ru/link/?req=doc&amp;base=RLAW098&amp;n=181946&amp;dst=100268" TargetMode="External"/><Relationship Id="rId18" Type="http://schemas.openxmlformats.org/officeDocument/2006/relationships/hyperlink" Target="https://login.consultant.ru/link/?req=doc&amp;base=RLAW098&amp;n=16386&amp;dst=100076" TargetMode="External"/><Relationship Id="rId26" Type="http://schemas.openxmlformats.org/officeDocument/2006/relationships/hyperlink" Target="https://login.consultant.ru/link/?req=doc&amp;base=RLAW098&amp;n=16386&amp;dst=100077" TargetMode="External"/><Relationship Id="rId3" Type="http://schemas.openxmlformats.org/officeDocument/2006/relationships/settings" Target="settings.xml"/><Relationship Id="rId21" Type="http://schemas.openxmlformats.org/officeDocument/2006/relationships/hyperlink" Target="https://login.consultant.ru/link/?req=doc&amp;base=RLAW098&amp;n=162930&amp;dst=100053" TargetMode="External"/><Relationship Id="rId34" Type="http://schemas.openxmlformats.org/officeDocument/2006/relationships/hyperlink" Target="https://login.consultant.ru/link/?req=doc&amp;base=RLAW098&amp;n=177884&amp;dst=102356" TargetMode="External"/><Relationship Id="rId7" Type="http://schemas.openxmlformats.org/officeDocument/2006/relationships/hyperlink" Target="https://login.consultant.ru/link/?req=doc&amp;base=RLAW098&amp;n=181946&amp;dst=100284" TargetMode="External"/><Relationship Id="rId12" Type="http://schemas.openxmlformats.org/officeDocument/2006/relationships/hyperlink" Target="https://login.consultant.ru/link/?req=doc&amp;base=RLAW098&amp;n=181946&amp;dst=100264" TargetMode="External"/><Relationship Id="rId17" Type="http://schemas.openxmlformats.org/officeDocument/2006/relationships/hyperlink" Target="https://login.consultant.ru/link/?req=doc&amp;base=RLAW098&amp;n=10539&amp;dst=100157" TargetMode="External"/><Relationship Id="rId25" Type="http://schemas.openxmlformats.org/officeDocument/2006/relationships/hyperlink" Target="https://login.consultant.ru/link/?req=doc&amp;base=RLAW098&amp;n=181939&amp;dst=100014" TargetMode="External"/><Relationship Id="rId33" Type="http://schemas.openxmlformats.org/officeDocument/2006/relationships/hyperlink" Target="https://login.consultant.ru/link/?req=doc&amp;base=RLAW098&amp;n=177884&amp;dst=100109"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098&amp;n=181946&amp;dst=100338" TargetMode="External"/><Relationship Id="rId20" Type="http://schemas.openxmlformats.org/officeDocument/2006/relationships/hyperlink" Target="https://login.consultant.ru/link/?req=doc&amp;base=RLAW098&amp;n=151870&amp;dst=100077" TargetMode="External"/><Relationship Id="rId29" Type="http://schemas.openxmlformats.org/officeDocument/2006/relationships/hyperlink" Target="https://login.consultant.ru/link/?req=doc&amp;base=RLAW098&amp;n=162930&amp;dst=100053" TargetMode="External"/><Relationship Id="rId1" Type="http://schemas.openxmlformats.org/officeDocument/2006/relationships/styles" Target="styles.xml"/><Relationship Id="rId6" Type="http://schemas.openxmlformats.org/officeDocument/2006/relationships/hyperlink" Target="https://login.consultant.ru/link/?req=doc&amp;base=RLAW098&amp;n=10539&amp;dst=100073" TargetMode="External"/><Relationship Id="rId11" Type="http://schemas.openxmlformats.org/officeDocument/2006/relationships/hyperlink" Target="https://login.consultant.ru/link/?req=doc&amp;base=LAW&amp;n=523288" TargetMode="External"/><Relationship Id="rId24" Type="http://schemas.openxmlformats.org/officeDocument/2006/relationships/hyperlink" Target="https://login.consultant.ru/link/?req=doc&amp;base=RLAW098&amp;n=162930&amp;dst=100053" TargetMode="External"/><Relationship Id="rId32" Type="http://schemas.openxmlformats.org/officeDocument/2006/relationships/hyperlink" Target="https://login.consultant.ru/link/?req=doc&amp;base=RLAW098&amp;n=177884&amp;dst=100062" TargetMode="External"/><Relationship Id="rId37" Type="http://schemas.openxmlformats.org/officeDocument/2006/relationships/fontTable" Target="fontTable.xml"/><Relationship Id="rId5" Type="http://schemas.openxmlformats.org/officeDocument/2006/relationships/hyperlink" Target="www.chuvash.izbirkom.ru" TargetMode="External"/><Relationship Id="rId15" Type="http://schemas.openxmlformats.org/officeDocument/2006/relationships/hyperlink" Target="https://login.consultant.ru/link/?req=doc&amp;base=RLAW098&amp;n=181946&amp;dst=100632" TargetMode="External"/><Relationship Id="rId23" Type="http://schemas.openxmlformats.org/officeDocument/2006/relationships/hyperlink" Target="https://login.consultant.ru/link/?req=doc&amp;base=RLAW098&amp;n=10539&amp;dst=100161" TargetMode="External"/><Relationship Id="rId28" Type="http://schemas.openxmlformats.org/officeDocument/2006/relationships/hyperlink" Target="https://login.consultant.ru/link/?req=doc&amp;base=RLAW098&amp;n=151870&amp;dst=100078" TargetMode="External"/><Relationship Id="rId36" Type="http://schemas.openxmlformats.org/officeDocument/2006/relationships/hyperlink" Target="https://login.consultant.ru/link/?req=doc&amp;base=RLAW098&amp;n=177884&amp;dst=101567" TargetMode="External"/><Relationship Id="rId10" Type="http://schemas.openxmlformats.org/officeDocument/2006/relationships/hyperlink" Target="https://login.consultant.ru/link/?req=doc&amp;base=RLAW098&amp;n=181946&amp;dst=100033" TargetMode="External"/><Relationship Id="rId19" Type="http://schemas.openxmlformats.org/officeDocument/2006/relationships/hyperlink" Target="https://login.consultant.ru/link/?req=doc&amp;base=RLAW098&amp;n=55471&amp;dst=100074" TargetMode="External"/><Relationship Id="rId31" Type="http://schemas.openxmlformats.org/officeDocument/2006/relationships/hyperlink" Target="https://login.consultant.ru/link/?req=doc&amp;base=LAW&amp;n=523288&amp;dst=101522"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81946&amp;dst=100288" TargetMode="External"/><Relationship Id="rId14" Type="http://schemas.openxmlformats.org/officeDocument/2006/relationships/hyperlink" Target="https://login.consultant.ru/link/?req=doc&amp;base=RLAW098&amp;n=181946&amp;dst=100369" TargetMode="External"/><Relationship Id="rId22" Type="http://schemas.openxmlformats.org/officeDocument/2006/relationships/hyperlink" Target="https://login.consultant.ru/link/?req=doc&amp;base=RLAW098&amp;n=181946&amp;dst=100338" TargetMode="External"/><Relationship Id="rId27" Type="http://schemas.openxmlformats.org/officeDocument/2006/relationships/hyperlink" Target="https://login.consultant.ru/link/?req=doc&amp;base=RLAW098&amp;n=55471&amp;dst=100075" TargetMode="External"/><Relationship Id="rId30" Type="http://schemas.openxmlformats.org/officeDocument/2006/relationships/hyperlink" Target="https://login.consultant.ru/link/?req=doc&amp;base=RLAW098&amp;n=162930&amp;dst=100053" TargetMode="External"/><Relationship Id="rId35" Type="http://schemas.openxmlformats.org/officeDocument/2006/relationships/hyperlink" Target="https://login.consultant.ru/link/?req=doc&amp;base=LAW&amp;n=523288&amp;dst=103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8</Pages>
  <Words>4846</Words>
  <Characters>27624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Шамбулина Светлана Витальевна</cp:lastModifiedBy>
  <cp:revision>3</cp:revision>
  <cp:lastPrinted>2026-02-06T13:40:00Z</cp:lastPrinted>
  <dcterms:created xsi:type="dcterms:W3CDTF">2026-02-04T07:07:00Z</dcterms:created>
  <dcterms:modified xsi:type="dcterms:W3CDTF">2026-02-10T05:45:00Z</dcterms:modified>
</cp:coreProperties>
</file>