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1062"/>
        <w:tblOverlap w:val="never"/>
        <w:tblW w:w="274" w:type="dxa"/>
        <w:tblLook w:val="0000"/>
      </w:tblPr>
      <w:tblGrid>
        <w:gridCol w:w="274"/>
      </w:tblGrid>
      <w:tr w:rsidR="00502FB1" w:rsidRPr="00440C92" w:rsidTr="00502FB1">
        <w:trPr>
          <w:trHeight w:val="19"/>
        </w:trPr>
        <w:tc>
          <w:tcPr>
            <w:tcW w:w="274" w:type="dxa"/>
          </w:tcPr>
          <w:p w:rsidR="00502FB1" w:rsidRPr="00440C92" w:rsidRDefault="00502FB1" w:rsidP="00502FB1">
            <w:pPr>
              <w:spacing w:line="276" w:lineRule="auto"/>
              <w:rPr>
                <w:sz w:val="24"/>
                <w:szCs w:val="24"/>
              </w:rPr>
            </w:pPr>
          </w:p>
        </w:tc>
      </w:tr>
    </w:tbl>
    <w:p w:rsidR="00C136CB" w:rsidRPr="00C136CB" w:rsidRDefault="00C136CB" w:rsidP="00C136CB">
      <w:pPr>
        <w:rPr>
          <w:vanish/>
        </w:rPr>
      </w:pPr>
    </w:p>
    <w:tbl>
      <w:tblPr>
        <w:tblpPr w:leftFromText="180" w:rightFromText="180" w:vertAnchor="text" w:horzAnchor="page" w:tblpX="9262" w:tblpY="-1242"/>
        <w:tblOverlap w:val="never"/>
        <w:tblW w:w="295" w:type="dxa"/>
        <w:tblLook w:val="0000"/>
      </w:tblPr>
      <w:tblGrid>
        <w:gridCol w:w="295"/>
      </w:tblGrid>
      <w:tr w:rsidR="00502FB1" w:rsidTr="00502FB1">
        <w:trPr>
          <w:trHeight w:val="192"/>
        </w:trPr>
        <w:tc>
          <w:tcPr>
            <w:tcW w:w="295" w:type="dxa"/>
          </w:tcPr>
          <w:p w:rsidR="00502FB1" w:rsidRDefault="00502FB1" w:rsidP="00502FB1">
            <w:pPr>
              <w:pStyle w:val="2"/>
              <w:rPr>
                <w:b/>
                <w:bCs/>
              </w:rPr>
            </w:pPr>
          </w:p>
        </w:tc>
      </w:tr>
    </w:tbl>
    <w:p w:rsidR="00C136CB" w:rsidRPr="00C136CB" w:rsidRDefault="00C136CB" w:rsidP="00C136CB">
      <w:pPr>
        <w:rPr>
          <w:vanish/>
        </w:rPr>
      </w:pPr>
    </w:p>
    <w:tbl>
      <w:tblPr>
        <w:tblpPr w:leftFromText="180" w:rightFromText="180" w:vertAnchor="text" w:horzAnchor="page" w:tblpX="11314" w:tblpY="-987"/>
        <w:tblOverlap w:val="never"/>
        <w:tblW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
      </w:tblGrid>
      <w:tr w:rsidR="00502FB1" w:rsidRPr="00440C92" w:rsidTr="00502FB1">
        <w:trPr>
          <w:trHeight w:val="289"/>
        </w:trPr>
        <w:tc>
          <w:tcPr>
            <w:tcW w:w="253" w:type="dxa"/>
            <w:tcBorders>
              <w:top w:val="nil"/>
              <w:left w:val="nil"/>
              <w:bottom w:val="nil"/>
              <w:right w:val="nil"/>
            </w:tcBorders>
          </w:tcPr>
          <w:p w:rsidR="00502FB1" w:rsidRPr="00440C92" w:rsidRDefault="00502FB1" w:rsidP="00502FB1">
            <w:pPr>
              <w:spacing w:line="276" w:lineRule="auto"/>
              <w:rPr>
                <w:sz w:val="24"/>
                <w:szCs w:val="24"/>
              </w:rPr>
            </w:pPr>
          </w:p>
        </w:tc>
      </w:tr>
    </w:tbl>
    <w:p w:rsidR="00502FB1" w:rsidRDefault="00F53888">
      <w:pPr>
        <w:tabs>
          <w:tab w:val="left" w:pos="5295"/>
        </w:tabs>
        <w:jc w:val="both"/>
        <w:rPr>
          <w:b/>
          <w:bCs/>
          <w:sz w:val="28"/>
          <w:szCs w:val="28"/>
        </w:rPr>
      </w:pPr>
      <w:r>
        <w:rPr>
          <w:noProof/>
        </w:rPr>
        <w:drawing>
          <wp:anchor distT="0" distB="0" distL="114300" distR="114300" simplePos="0" relativeHeight="251657728" behindDoc="0" locked="0" layoutInCell="1" allowOverlap="1">
            <wp:simplePos x="0" y="0"/>
            <wp:positionH relativeFrom="column">
              <wp:posOffset>865505</wp:posOffset>
            </wp:positionH>
            <wp:positionV relativeFrom="paragraph">
              <wp:posOffset>-56515</wp:posOffset>
            </wp:positionV>
            <wp:extent cx="685800" cy="1014095"/>
            <wp:effectExtent l="19050" t="0" r="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7" cstate="print"/>
                    <a:srcRect/>
                    <a:stretch>
                      <a:fillRect/>
                    </a:stretch>
                  </pic:blipFill>
                  <pic:spPr bwMode="auto">
                    <a:xfrm>
                      <a:off x="0" y="0"/>
                      <a:ext cx="685800" cy="1014095"/>
                    </a:xfrm>
                    <a:prstGeom prst="rect">
                      <a:avLst/>
                    </a:prstGeom>
                    <a:noFill/>
                    <a:ln w="9525">
                      <a:noFill/>
                      <a:miter lim="800000"/>
                      <a:headEnd/>
                      <a:tailEnd/>
                    </a:ln>
                  </pic:spPr>
                </pic:pic>
              </a:graphicData>
            </a:graphic>
          </wp:anchor>
        </w:drawing>
      </w:r>
      <w:r w:rsidR="00DB1256">
        <w:rPr>
          <w:sz w:val="28"/>
          <w:szCs w:val="28"/>
        </w:rPr>
        <w:tab/>
      </w:r>
    </w:p>
    <w:p w:rsidR="00DB1256" w:rsidRDefault="00502FB1">
      <w:pPr>
        <w:tabs>
          <w:tab w:val="left" w:pos="5295"/>
        </w:tabs>
        <w:jc w:val="both"/>
        <w:rPr>
          <w:b/>
          <w:bCs/>
          <w:sz w:val="28"/>
          <w:szCs w:val="28"/>
        </w:rPr>
      </w:pPr>
      <w:r>
        <w:rPr>
          <w:b/>
          <w:bCs/>
          <w:sz w:val="28"/>
          <w:szCs w:val="28"/>
        </w:rPr>
        <w:t xml:space="preserve">      </w:t>
      </w:r>
    </w:p>
    <w:p w:rsidR="00DB1256" w:rsidRDefault="00D33B66">
      <w:pPr>
        <w:pStyle w:val="2"/>
        <w:rPr>
          <w:b/>
          <w:bCs/>
        </w:rPr>
      </w:pPr>
      <w:r>
        <w:rPr>
          <w:b/>
          <w:bCs/>
        </w:rPr>
        <w:t xml:space="preserve">                           </w:t>
      </w:r>
      <w:r w:rsidR="002E686E">
        <w:rPr>
          <w:b/>
          <w:bCs/>
        </w:rPr>
        <w:t xml:space="preserve">                                                                                   </w:t>
      </w:r>
      <w:r>
        <w:rPr>
          <w:b/>
          <w:bCs/>
        </w:rPr>
        <w:t xml:space="preserve">                   </w:t>
      </w:r>
      <w:r w:rsidR="001F5136">
        <w:rPr>
          <w:b/>
          <w:bCs/>
        </w:rPr>
        <w:t xml:space="preserve">                          </w:t>
      </w:r>
      <w:r w:rsidR="00DB1256">
        <w:rPr>
          <w:b/>
          <w:bCs/>
        </w:rPr>
        <w:t xml:space="preserve">                 </w:t>
      </w:r>
    </w:p>
    <w:p w:rsidR="00DB1256" w:rsidRDefault="00DB1256">
      <w:pPr>
        <w:pStyle w:val="2"/>
        <w:rPr>
          <w:b/>
          <w:bCs/>
        </w:rPr>
      </w:pPr>
    </w:p>
    <w:p w:rsidR="00DB1256" w:rsidRDefault="00502FB1" w:rsidP="00502FB1">
      <w:pPr>
        <w:pStyle w:val="2"/>
        <w:tabs>
          <w:tab w:val="left" w:pos="1335"/>
          <w:tab w:val="center" w:pos="4818"/>
        </w:tabs>
        <w:jc w:val="left"/>
        <w:rPr>
          <w:b/>
          <w:bCs/>
        </w:rPr>
      </w:pPr>
      <w:r>
        <w:rPr>
          <w:b/>
          <w:bCs/>
        </w:rPr>
        <w:tab/>
      </w:r>
      <w:r w:rsidR="00DB1256">
        <w:rPr>
          <w:b/>
          <w:bCs/>
        </w:rPr>
        <w:t xml:space="preserve">      </w:t>
      </w:r>
    </w:p>
    <w:p w:rsidR="00502FB1" w:rsidRPr="00502FB1" w:rsidRDefault="00502FB1">
      <w:pPr>
        <w:tabs>
          <w:tab w:val="left" w:pos="4230"/>
        </w:tabs>
        <w:jc w:val="both"/>
        <w:rPr>
          <w:b/>
          <w:bCs/>
          <w:sz w:val="24"/>
          <w:szCs w:val="24"/>
        </w:rPr>
      </w:pPr>
      <w:r w:rsidRPr="00502FB1">
        <w:rPr>
          <w:bCs/>
          <w:sz w:val="24"/>
          <w:szCs w:val="24"/>
        </w:rPr>
        <w:t xml:space="preserve">               </w:t>
      </w:r>
      <w:r>
        <w:rPr>
          <w:bCs/>
          <w:sz w:val="24"/>
          <w:szCs w:val="24"/>
        </w:rPr>
        <w:t xml:space="preserve">   </w:t>
      </w:r>
      <w:r w:rsidRPr="00502FB1">
        <w:rPr>
          <w:bCs/>
          <w:sz w:val="24"/>
          <w:szCs w:val="24"/>
        </w:rPr>
        <w:t xml:space="preserve">   </w:t>
      </w:r>
      <w:r w:rsidRPr="00502FB1">
        <w:rPr>
          <w:b/>
          <w:bCs/>
          <w:sz w:val="24"/>
          <w:szCs w:val="24"/>
        </w:rPr>
        <w:t>РЕШЕНИЕ</w:t>
      </w:r>
    </w:p>
    <w:p w:rsidR="00502FB1" w:rsidRPr="00502FB1" w:rsidRDefault="00502FB1">
      <w:pPr>
        <w:tabs>
          <w:tab w:val="left" w:pos="4230"/>
        </w:tabs>
        <w:jc w:val="both"/>
        <w:rPr>
          <w:b/>
          <w:bCs/>
          <w:sz w:val="24"/>
          <w:szCs w:val="24"/>
        </w:rPr>
      </w:pPr>
      <w:r w:rsidRPr="00502FB1">
        <w:rPr>
          <w:bCs/>
          <w:sz w:val="24"/>
          <w:szCs w:val="24"/>
        </w:rPr>
        <w:t xml:space="preserve">         </w:t>
      </w:r>
      <w:r>
        <w:rPr>
          <w:bCs/>
          <w:sz w:val="24"/>
          <w:szCs w:val="24"/>
        </w:rPr>
        <w:t xml:space="preserve">  </w:t>
      </w:r>
      <w:r w:rsidRPr="00502FB1">
        <w:rPr>
          <w:bCs/>
          <w:sz w:val="24"/>
          <w:szCs w:val="24"/>
        </w:rPr>
        <w:t xml:space="preserve"> </w:t>
      </w:r>
      <w:r w:rsidRPr="00502FB1">
        <w:rPr>
          <w:b/>
          <w:bCs/>
          <w:sz w:val="24"/>
          <w:szCs w:val="24"/>
        </w:rPr>
        <w:t xml:space="preserve">Собрания депутатов </w:t>
      </w:r>
      <w:r w:rsidR="00133133">
        <w:rPr>
          <w:b/>
          <w:bCs/>
          <w:sz w:val="24"/>
          <w:szCs w:val="24"/>
        </w:rPr>
        <w:t xml:space="preserve">                                          </w:t>
      </w:r>
      <w:r w:rsidR="005933EE">
        <w:rPr>
          <w:b/>
          <w:bCs/>
          <w:sz w:val="24"/>
          <w:szCs w:val="24"/>
        </w:rPr>
        <w:t xml:space="preserve">   </w:t>
      </w:r>
      <w:r w:rsidR="007540A0">
        <w:rPr>
          <w:b/>
          <w:bCs/>
          <w:sz w:val="24"/>
          <w:szCs w:val="24"/>
        </w:rPr>
        <w:t xml:space="preserve">                          </w:t>
      </w:r>
    </w:p>
    <w:p w:rsidR="00502FB1" w:rsidRPr="00502FB1" w:rsidRDefault="00502FB1">
      <w:pPr>
        <w:tabs>
          <w:tab w:val="left" w:pos="4230"/>
        </w:tabs>
        <w:jc w:val="both"/>
        <w:rPr>
          <w:b/>
          <w:bCs/>
          <w:sz w:val="24"/>
          <w:szCs w:val="24"/>
        </w:rPr>
      </w:pPr>
      <w:r w:rsidRPr="00502FB1">
        <w:rPr>
          <w:b/>
          <w:bCs/>
          <w:sz w:val="24"/>
          <w:szCs w:val="24"/>
        </w:rPr>
        <w:t xml:space="preserve">         </w:t>
      </w:r>
      <w:r>
        <w:rPr>
          <w:b/>
          <w:bCs/>
          <w:sz w:val="24"/>
          <w:szCs w:val="24"/>
        </w:rPr>
        <w:t xml:space="preserve">    </w:t>
      </w:r>
      <w:r w:rsidRPr="00502FB1">
        <w:rPr>
          <w:b/>
          <w:bCs/>
          <w:sz w:val="24"/>
          <w:szCs w:val="24"/>
        </w:rPr>
        <w:t xml:space="preserve">    города Алатыря</w:t>
      </w:r>
    </w:p>
    <w:p w:rsidR="002D29E7" w:rsidRDefault="00502FB1" w:rsidP="00666B73">
      <w:pPr>
        <w:tabs>
          <w:tab w:val="left" w:pos="2025"/>
        </w:tabs>
        <w:jc w:val="both"/>
        <w:rPr>
          <w:bCs/>
          <w:sz w:val="24"/>
          <w:szCs w:val="24"/>
        </w:rPr>
      </w:pPr>
      <w:r w:rsidRPr="00502FB1">
        <w:rPr>
          <w:b/>
          <w:bCs/>
          <w:sz w:val="24"/>
          <w:szCs w:val="24"/>
        </w:rPr>
        <w:t xml:space="preserve">        </w:t>
      </w:r>
      <w:r>
        <w:rPr>
          <w:b/>
          <w:bCs/>
          <w:sz w:val="24"/>
          <w:szCs w:val="24"/>
        </w:rPr>
        <w:t xml:space="preserve">    </w:t>
      </w:r>
      <w:r w:rsidRPr="00502FB1">
        <w:rPr>
          <w:b/>
          <w:bCs/>
          <w:sz w:val="24"/>
          <w:szCs w:val="24"/>
        </w:rPr>
        <w:t xml:space="preserve">    </w:t>
      </w:r>
      <w:r w:rsidR="00C355A7">
        <w:rPr>
          <w:b/>
          <w:bCs/>
          <w:sz w:val="24"/>
          <w:szCs w:val="24"/>
        </w:rPr>
        <w:t>седьмого</w:t>
      </w:r>
      <w:r w:rsidRPr="00502FB1">
        <w:rPr>
          <w:b/>
          <w:bCs/>
          <w:sz w:val="24"/>
          <w:szCs w:val="24"/>
        </w:rPr>
        <w:t xml:space="preserve"> созыва</w:t>
      </w:r>
      <w:r w:rsidR="00DB1256" w:rsidRPr="00502FB1">
        <w:rPr>
          <w:bCs/>
          <w:sz w:val="24"/>
          <w:szCs w:val="24"/>
        </w:rPr>
        <w:tab/>
      </w:r>
      <w:r w:rsidR="004F08D6">
        <w:rPr>
          <w:bCs/>
          <w:sz w:val="24"/>
          <w:szCs w:val="24"/>
        </w:rPr>
        <w:t xml:space="preserve">             </w:t>
      </w:r>
    </w:p>
    <w:p w:rsidR="00DB1256" w:rsidRDefault="004F08D6" w:rsidP="00666B73">
      <w:pPr>
        <w:tabs>
          <w:tab w:val="left" w:pos="2025"/>
        </w:tabs>
        <w:jc w:val="both"/>
        <w:rPr>
          <w:bCs/>
          <w:sz w:val="28"/>
          <w:szCs w:val="24"/>
        </w:rPr>
      </w:pPr>
      <w:r>
        <w:rPr>
          <w:bCs/>
          <w:sz w:val="24"/>
          <w:szCs w:val="24"/>
        </w:rPr>
        <w:t xml:space="preserve">                        </w:t>
      </w:r>
      <w:r w:rsidR="009A21ED">
        <w:rPr>
          <w:bCs/>
          <w:sz w:val="24"/>
          <w:szCs w:val="24"/>
        </w:rPr>
        <w:t xml:space="preserve">        </w:t>
      </w:r>
      <w:r>
        <w:rPr>
          <w:bCs/>
          <w:sz w:val="24"/>
          <w:szCs w:val="24"/>
        </w:rPr>
        <w:t xml:space="preserve"> </w:t>
      </w:r>
    </w:p>
    <w:tbl>
      <w:tblPr>
        <w:tblW w:w="0" w:type="auto"/>
        <w:tblLook w:val="04A0"/>
      </w:tblPr>
      <w:tblGrid>
        <w:gridCol w:w="5637"/>
      </w:tblGrid>
      <w:tr w:rsidR="00FD5B2F" w:rsidRPr="004F4BD5" w:rsidTr="004F4BD5">
        <w:tc>
          <w:tcPr>
            <w:tcW w:w="5637" w:type="dxa"/>
          </w:tcPr>
          <w:p w:rsidR="00FD5B2F" w:rsidRPr="00DA485D" w:rsidRDefault="00FD5B2F" w:rsidP="004F4BD5">
            <w:pPr>
              <w:tabs>
                <w:tab w:val="left" w:pos="2025"/>
              </w:tabs>
              <w:jc w:val="both"/>
              <w:rPr>
                <w:b/>
                <w:bCs/>
                <w:sz w:val="24"/>
                <w:szCs w:val="24"/>
              </w:rPr>
            </w:pPr>
            <w:r w:rsidRPr="00DA485D">
              <w:rPr>
                <w:b/>
                <w:bCs/>
                <w:sz w:val="24"/>
                <w:szCs w:val="24"/>
              </w:rPr>
              <w:t>от «</w:t>
            </w:r>
            <w:r w:rsidR="00DA485D" w:rsidRPr="00DA485D">
              <w:rPr>
                <w:b/>
                <w:bCs/>
                <w:sz w:val="24"/>
                <w:szCs w:val="24"/>
              </w:rPr>
              <w:t>17</w:t>
            </w:r>
            <w:r w:rsidRPr="00DA485D">
              <w:rPr>
                <w:b/>
                <w:bCs/>
                <w:sz w:val="24"/>
                <w:szCs w:val="24"/>
              </w:rPr>
              <w:t xml:space="preserve">» </w:t>
            </w:r>
            <w:r w:rsidR="00097321" w:rsidRPr="00DA485D">
              <w:rPr>
                <w:b/>
                <w:bCs/>
                <w:sz w:val="24"/>
                <w:szCs w:val="24"/>
              </w:rPr>
              <w:t xml:space="preserve"> июля</w:t>
            </w:r>
            <w:r w:rsidR="002E686E" w:rsidRPr="00DA485D">
              <w:rPr>
                <w:b/>
                <w:bCs/>
                <w:sz w:val="24"/>
                <w:szCs w:val="24"/>
              </w:rPr>
              <w:t xml:space="preserve"> </w:t>
            </w:r>
            <w:r w:rsidR="001E6BBD" w:rsidRPr="00DA485D">
              <w:rPr>
                <w:b/>
                <w:bCs/>
                <w:sz w:val="24"/>
                <w:szCs w:val="24"/>
              </w:rPr>
              <w:t xml:space="preserve"> </w:t>
            </w:r>
            <w:r w:rsidRPr="00DA485D">
              <w:rPr>
                <w:b/>
                <w:bCs/>
                <w:sz w:val="24"/>
                <w:szCs w:val="24"/>
              </w:rPr>
              <w:t>20</w:t>
            </w:r>
            <w:r w:rsidR="0040607E" w:rsidRPr="00DA485D">
              <w:rPr>
                <w:b/>
                <w:bCs/>
                <w:sz w:val="24"/>
                <w:szCs w:val="24"/>
              </w:rPr>
              <w:t>2</w:t>
            </w:r>
            <w:r w:rsidR="00097321" w:rsidRPr="00DA485D">
              <w:rPr>
                <w:b/>
                <w:bCs/>
                <w:sz w:val="24"/>
                <w:szCs w:val="24"/>
              </w:rPr>
              <w:t>4</w:t>
            </w:r>
            <w:r w:rsidRPr="00DA485D">
              <w:rPr>
                <w:b/>
                <w:bCs/>
                <w:sz w:val="24"/>
                <w:szCs w:val="24"/>
              </w:rPr>
              <w:t xml:space="preserve"> г. №</w:t>
            </w:r>
            <w:r w:rsidR="005933EE" w:rsidRPr="00DA485D">
              <w:rPr>
                <w:b/>
                <w:bCs/>
                <w:sz w:val="24"/>
                <w:szCs w:val="24"/>
              </w:rPr>
              <w:t xml:space="preserve"> </w:t>
            </w:r>
            <w:r w:rsidR="00DA485D" w:rsidRPr="00DA485D">
              <w:rPr>
                <w:b/>
                <w:bCs/>
                <w:sz w:val="24"/>
                <w:szCs w:val="24"/>
              </w:rPr>
              <w:t>64/59-7</w:t>
            </w:r>
          </w:p>
          <w:p w:rsidR="00FD5B2F" w:rsidRPr="00DA485D" w:rsidRDefault="00FD5B2F" w:rsidP="004F4BD5">
            <w:pPr>
              <w:tabs>
                <w:tab w:val="left" w:pos="2025"/>
              </w:tabs>
              <w:jc w:val="both"/>
              <w:rPr>
                <w:b/>
                <w:bCs/>
                <w:sz w:val="16"/>
                <w:szCs w:val="16"/>
              </w:rPr>
            </w:pPr>
          </w:p>
          <w:p w:rsidR="00FD5B2F" w:rsidRDefault="00C128EF" w:rsidP="005A1D49">
            <w:pPr>
              <w:jc w:val="both"/>
              <w:rPr>
                <w:b/>
                <w:sz w:val="24"/>
                <w:szCs w:val="24"/>
              </w:rPr>
            </w:pPr>
            <w:r w:rsidRPr="00DA485D">
              <w:rPr>
                <w:b/>
                <w:sz w:val="24"/>
                <w:szCs w:val="24"/>
              </w:rPr>
              <w:t xml:space="preserve">О внесении </w:t>
            </w:r>
            <w:r w:rsidR="00550B08" w:rsidRPr="00DA485D">
              <w:rPr>
                <w:b/>
                <w:sz w:val="24"/>
                <w:szCs w:val="24"/>
              </w:rPr>
              <w:t xml:space="preserve">изменений </w:t>
            </w:r>
            <w:r w:rsidR="008E279F" w:rsidRPr="00DA485D">
              <w:rPr>
                <w:b/>
                <w:sz w:val="24"/>
                <w:szCs w:val="24"/>
              </w:rPr>
              <w:t xml:space="preserve">в </w:t>
            </w:r>
            <w:r w:rsidR="00664843" w:rsidRPr="00DA485D">
              <w:rPr>
                <w:b/>
                <w:sz w:val="24"/>
                <w:szCs w:val="24"/>
              </w:rPr>
              <w:t xml:space="preserve">Порядок </w:t>
            </w:r>
            <w:r w:rsidR="005A1D49" w:rsidRPr="00DA485D">
              <w:rPr>
                <w:b/>
                <w:sz w:val="24"/>
                <w:szCs w:val="24"/>
              </w:rPr>
              <w:t>принятия решений об условиях приватизации муниципального имущества города Алатыря Чувашской Республики</w:t>
            </w:r>
            <w:r w:rsidR="00E77394" w:rsidRPr="00DA485D">
              <w:rPr>
                <w:b/>
                <w:sz w:val="24"/>
                <w:szCs w:val="24"/>
              </w:rPr>
              <w:t>,</w:t>
            </w:r>
            <w:r w:rsidR="00664843" w:rsidRPr="00DA485D">
              <w:rPr>
                <w:b/>
                <w:sz w:val="24"/>
                <w:szCs w:val="24"/>
              </w:rPr>
              <w:t xml:space="preserve"> утверждённый  </w:t>
            </w:r>
            <w:r w:rsidR="002E686E" w:rsidRPr="00DA485D">
              <w:rPr>
                <w:b/>
                <w:sz w:val="24"/>
                <w:szCs w:val="24"/>
              </w:rPr>
              <w:t>решение</w:t>
            </w:r>
            <w:r w:rsidR="00664843" w:rsidRPr="00DA485D">
              <w:rPr>
                <w:b/>
                <w:sz w:val="24"/>
                <w:szCs w:val="24"/>
              </w:rPr>
              <w:t>м</w:t>
            </w:r>
            <w:r w:rsidR="002E686E" w:rsidRPr="00DA485D">
              <w:rPr>
                <w:b/>
                <w:sz w:val="24"/>
                <w:szCs w:val="24"/>
              </w:rPr>
              <w:t xml:space="preserve"> Собрани</w:t>
            </w:r>
            <w:r w:rsidR="00664843" w:rsidRPr="00DA485D">
              <w:rPr>
                <w:b/>
                <w:sz w:val="24"/>
                <w:szCs w:val="24"/>
              </w:rPr>
              <w:t>ем</w:t>
            </w:r>
            <w:r w:rsidR="002E686E" w:rsidRPr="00DA485D">
              <w:rPr>
                <w:b/>
                <w:sz w:val="24"/>
                <w:szCs w:val="24"/>
              </w:rPr>
              <w:t xml:space="preserve"> депутатов города  Алатыря Чувашской Республики от </w:t>
            </w:r>
            <w:r w:rsidR="005A1D49" w:rsidRPr="00DA485D">
              <w:rPr>
                <w:b/>
                <w:sz w:val="24"/>
                <w:szCs w:val="24"/>
              </w:rPr>
              <w:t>30</w:t>
            </w:r>
            <w:r w:rsidR="002E686E" w:rsidRPr="00DA485D">
              <w:rPr>
                <w:b/>
                <w:sz w:val="24"/>
                <w:szCs w:val="24"/>
              </w:rPr>
              <w:t xml:space="preserve"> </w:t>
            </w:r>
            <w:r w:rsidR="005A1D49" w:rsidRPr="00DA485D">
              <w:rPr>
                <w:b/>
                <w:sz w:val="24"/>
                <w:szCs w:val="24"/>
              </w:rPr>
              <w:t>октября</w:t>
            </w:r>
            <w:r w:rsidR="002E686E" w:rsidRPr="00DA485D">
              <w:rPr>
                <w:b/>
                <w:sz w:val="24"/>
                <w:szCs w:val="24"/>
              </w:rPr>
              <w:t>  201</w:t>
            </w:r>
            <w:r w:rsidR="005A1D49" w:rsidRPr="00DA485D">
              <w:rPr>
                <w:b/>
                <w:sz w:val="24"/>
                <w:szCs w:val="24"/>
              </w:rPr>
              <w:t>4</w:t>
            </w:r>
            <w:r w:rsidR="002E686E" w:rsidRPr="00DA485D">
              <w:rPr>
                <w:b/>
                <w:sz w:val="24"/>
                <w:szCs w:val="24"/>
              </w:rPr>
              <w:t> года №  </w:t>
            </w:r>
            <w:r w:rsidR="005A1D49" w:rsidRPr="00DA485D">
              <w:rPr>
                <w:b/>
                <w:sz w:val="24"/>
                <w:szCs w:val="24"/>
              </w:rPr>
              <w:t>67</w:t>
            </w:r>
            <w:r w:rsidR="002E686E" w:rsidRPr="00DA485D">
              <w:rPr>
                <w:b/>
                <w:sz w:val="24"/>
                <w:szCs w:val="24"/>
              </w:rPr>
              <w:t>/</w:t>
            </w:r>
            <w:r w:rsidR="005A1D49" w:rsidRPr="00DA485D">
              <w:rPr>
                <w:b/>
                <w:sz w:val="24"/>
                <w:szCs w:val="24"/>
              </w:rPr>
              <w:t>38</w:t>
            </w:r>
            <w:r w:rsidR="002E686E" w:rsidRPr="00DA485D">
              <w:rPr>
                <w:b/>
                <w:sz w:val="24"/>
                <w:szCs w:val="24"/>
              </w:rPr>
              <w:t>-5</w:t>
            </w:r>
          </w:p>
          <w:p w:rsidR="00DA485D" w:rsidRPr="004F4BD5" w:rsidRDefault="00DA485D" w:rsidP="005A1D49">
            <w:pPr>
              <w:jc w:val="both"/>
              <w:rPr>
                <w:sz w:val="24"/>
                <w:szCs w:val="24"/>
              </w:rPr>
            </w:pPr>
          </w:p>
        </w:tc>
      </w:tr>
    </w:tbl>
    <w:p w:rsidR="00DA4D1A" w:rsidRPr="00C5153F" w:rsidRDefault="00DA4D1A" w:rsidP="00DA4D1A">
      <w:pPr>
        <w:pStyle w:val="30"/>
        <w:overflowPunct w:val="0"/>
        <w:jc w:val="both"/>
        <w:textAlignment w:val="baseline"/>
        <w:rPr>
          <w:sz w:val="14"/>
          <w:szCs w:val="14"/>
        </w:rPr>
      </w:pPr>
    </w:p>
    <w:p w:rsidR="00374B48" w:rsidRPr="008E279F" w:rsidRDefault="002E686E" w:rsidP="00FF4CED">
      <w:pPr>
        <w:ind w:firstLine="567"/>
        <w:jc w:val="both"/>
        <w:rPr>
          <w:rFonts w:eastAsia="Arial Unicode MS"/>
          <w:sz w:val="24"/>
          <w:szCs w:val="24"/>
        </w:rPr>
      </w:pPr>
      <w:r>
        <w:rPr>
          <w:rFonts w:eastAsia="Arial Unicode MS"/>
          <w:sz w:val="24"/>
          <w:szCs w:val="24"/>
        </w:rPr>
        <w:t xml:space="preserve">В </w:t>
      </w:r>
      <w:r w:rsidR="00332221">
        <w:rPr>
          <w:rFonts w:eastAsia="Arial Unicode MS"/>
          <w:sz w:val="24"/>
          <w:szCs w:val="24"/>
        </w:rPr>
        <w:t>соответствии с Федеральным законом от 06</w:t>
      </w:r>
      <w:r w:rsidR="00374B48">
        <w:rPr>
          <w:rFonts w:eastAsia="Arial Unicode MS"/>
          <w:sz w:val="24"/>
          <w:szCs w:val="24"/>
        </w:rPr>
        <w:t xml:space="preserve"> октября </w:t>
      </w:r>
      <w:r w:rsidR="00332221">
        <w:rPr>
          <w:rFonts w:eastAsia="Arial Unicode MS"/>
          <w:sz w:val="24"/>
          <w:szCs w:val="24"/>
        </w:rPr>
        <w:t>2003 № 131-ФЗ «Об общих принципах организации местного самоуправления в Российской Федерации»</w:t>
      </w:r>
      <w:r w:rsidR="000A3B4F">
        <w:rPr>
          <w:rFonts w:eastAsia="Arial Unicode MS"/>
          <w:sz w:val="24"/>
          <w:szCs w:val="24"/>
        </w:rPr>
        <w:t xml:space="preserve">, </w:t>
      </w:r>
      <w:r w:rsidR="00EE18EF" w:rsidRPr="00EE18EF">
        <w:rPr>
          <w:rFonts w:eastAsia="Arial Unicode MS"/>
          <w:sz w:val="24"/>
          <w:szCs w:val="24"/>
        </w:rPr>
        <w:t>Федеральным законом от 21 декабря 2001 года № 178-ФЗ «О приватизации государственного и муниципального имущества»</w:t>
      </w:r>
      <w:r w:rsidR="00332221">
        <w:rPr>
          <w:rFonts w:eastAsia="Arial Unicode MS"/>
          <w:sz w:val="24"/>
          <w:szCs w:val="24"/>
        </w:rPr>
        <w:t xml:space="preserve">, </w:t>
      </w:r>
      <w:r w:rsidR="00374B48">
        <w:rPr>
          <w:rFonts w:eastAsia="Arial Unicode MS"/>
          <w:sz w:val="24"/>
          <w:szCs w:val="24"/>
        </w:rPr>
        <w:t>Собрание депутатов города Алатыря Чувашской Республики</w:t>
      </w:r>
    </w:p>
    <w:p w:rsidR="002E686E" w:rsidRDefault="002E686E" w:rsidP="00FF4CED">
      <w:pPr>
        <w:ind w:firstLine="567"/>
        <w:jc w:val="center"/>
        <w:rPr>
          <w:rFonts w:eastAsia="Arial Unicode MS"/>
          <w:sz w:val="24"/>
          <w:szCs w:val="24"/>
        </w:rPr>
      </w:pPr>
    </w:p>
    <w:p w:rsidR="00DA485D" w:rsidRDefault="00DA485D" w:rsidP="00FF4CED">
      <w:pPr>
        <w:ind w:firstLine="567"/>
        <w:jc w:val="center"/>
        <w:rPr>
          <w:rFonts w:eastAsia="Arial Unicode MS"/>
          <w:sz w:val="24"/>
          <w:szCs w:val="24"/>
        </w:rPr>
      </w:pPr>
    </w:p>
    <w:p w:rsidR="00AC4AA6" w:rsidRDefault="008E279F" w:rsidP="00FF4CED">
      <w:pPr>
        <w:ind w:firstLine="567"/>
        <w:jc w:val="center"/>
        <w:rPr>
          <w:rFonts w:eastAsia="Arial Unicode MS"/>
          <w:sz w:val="24"/>
          <w:szCs w:val="24"/>
        </w:rPr>
      </w:pPr>
      <w:r w:rsidRPr="008E279F">
        <w:rPr>
          <w:rFonts w:eastAsia="Arial Unicode MS"/>
          <w:sz w:val="24"/>
          <w:szCs w:val="24"/>
        </w:rPr>
        <w:t>Р Е Ш И Л О:</w:t>
      </w:r>
      <w:r w:rsidR="00AC4AA6">
        <w:rPr>
          <w:rFonts w:eastAsia="Arial Unicode MS"/>
          <w:sz w:val="24"/>
          <w:szCs w:val="24"/>
        </w:rPr>
        <w:t xml:space="preserve"> </w:t>
      </w:r>
    </w:p>
    <w:p w:rsidR="00AC4AA6" w:rsidRPr="00C5153F" w:rsidRDefault="00AC4AA6" w:rsidP="00FF4CED">
      <w:pPr>
        <w:ind w:firstLine="567"/>
        <w:jc w:val="center"/>
        <w:rPr>
          <w:rFonts w:eastAsia="Arial Unicode MS"/>
          <w:sz w:val="14"/>
          <w:szCs w:val="14"/>
        </w:rPr>
      </w:pPr>
    </w:p>
    <w:p w:rsidR="00FF4CED" w:rsidRDefault="009B5E2B" w:rsidP="00FF4CED">
      <w:pPr>
        <w:ind w:firstLine="567"/>
        <w:jc w:val="both"/>
        <w:rPr>
          <w:rFonts w:eastAsia="Arial Unicode MS"/>
          <w:sz w:val="24"/>
          <w:szCs w:val="24"/>
        </w:rPr>
      </w:pPr>
      <w:r w:rsidRPr="00AC4AA6">
        <w:rPr>
          <w:rFonts w:eastAsia="Arial Unicode MS"/>
          <w:sz w:val="24"/>
          <w:szCs w:val="24"/>
        </w:rPr>
        <w:t xml:space="preserve">1. Внести в </w:t>
      </w:r>
      <w:r w:rsidR="00C12C5C" w:rsidRPr="00AC4AA6">
        <w:rPr>
          <w:rFonts w:eastAsia="Arial Unicode MS"/>
          <w:sz w:val="24"/>
          <w:szCs w:val="24"/>
        </w:rPr>
        <w:t>Порядок принятия решений об условиях приватизации муниципального имущества города Алатыря Чувашской Республики, утверждённый  решением Собранием депутатов города  Алатыря Чувашской Республики от 30 октября  2014 года №  67/38-5</w:t>
      </w:r>
      <w:r w:rsidR="00DB3155" w:rsidRPr="00AC4AA6">
        <w:rPr>
          <w:rFonts w:eastAsia="Arial Unicode MS"/>
          <w:sz w:val="24"/>
          <w:szCs w:val="24"/>
        </w:rPr>
        <w:t>, следующие изменения</w:t>
      </w:r>
      <w:r w:rsidR="00091EC6" w:rsidRPr="00AC4AA6">
        <w:rPr>
          <w:rFonts w:eastAsia="Arial Unicode MS"/>
          <w:sz w:val="24"/>
          <w:szCs w:val="24"/>
        </w:rPr>
        <w:t>:</w:t>
      </w:r>
    </w:p>
    <w:p w:rsidR="00FF4CED" w:rsidRDefault="00624083" w:rsidP="00FF4CED">
      <w:pPr>
        <w:ind w:firstLine="567"/>
        <w:jc w:val="both"/>
        <w:rPr>
          <w:sz w:val="24"/>
        </w:rPr>
      </w:pPr>
      <w:r>
        <w:rPr>
          <w:sz w:val="24"/>
        </w:rPr>
        <w:t>1.1.</w:t>
      </w:r>
      <w:r w:rsidR="00FC0F92">
        <w:rPr>
          <w:sz w:val="24"/>
        </w:rPr>
        <w:t xml:space="preserve"> изложить</w:t>
      </w:r>
      <w:r w:rsidR="00FC0F92" w:rsidRPr="00FC0F92">
        <w:rPr>
          <w:sz w:val="24"/>
        </w:rPr>
        <w:t xml:space="preserve"> </w:t>
      </w:r>
      <w:r w:rsidR="007C664A">
        <w:rPr>
          <w:sz w:val="24"/>
        </w:rPr>
        <w:t>под</w:t>
      </w:r>
      <w:r w:rsidR="00FC0F92">
        <w:rPr>
          <w:sz w:val="24"/>
        </w:rPr>
        <w:t xml:space="preserve">пункт </w:t>
      </w:r>
      <w:r w:rsidR="00097321">
        <w:rPr>
          <w:sz w:val="24"/>
        </w:rPr>
        <w:t>7.3</w:t>
      </w:r>
      <w:r w:rsidR="00FC0F92">
        <w:rPr>
          <w:sz w:val="24"/>
        </w:rPr>
        <w:t xml:space="preserve"> </w:t>
      </w:r>
      <w:r w:rsidR="007C664A">
        <w:rPr>
          <w:sz w:val="24"/>
        </w:rPr>
        <w:t xml:space="preserve">пункта 7 </w:t>
      </w:r>
      <w:r w:rsidR="00FC0F92" w:rsidRPr="00AC4AA6">
        <w:rPr>
          <w:sz w:val="24"/>
        </w:rPr>
        <w:t>Порядка принятия решений об условиях приватизации муниципального имущества города Алатыря Чувашской Республики</w:t>
      </w:r>
      <w:r w:rsidR="00FF4CED">
        <w:rPr>
          <w:sz w:val="24"/>
        </w:rPr>
        <w:t xml:space="preserve"> </w:t>
      </w:r>
      <w:r w:rsidR="00FF4CED" w:rsidRPr="00FF4CED">
        <w:rPr>
          <w:sz w:val="24"/>
        </w:rPr>
        <w:t>(далее - Порядок)</w:t>
      </w:r>
      <w:r w:rsidR="00FC0F92" w:rsidRPr="003472C2">
        <w:rPr>
          <w:sz w:val="24"/>
        </w:rPr>
        <w:t xml:space="preserve"> </w:t>
      </w:r>
      <w:r w:rsidR="00FC0F92">
        <w:rPr>
          <w:sz w:val="24"/>
        </w:rPr>
        <w:t>в следующей редакции:</w:t>
      </w:r>
    </w:p>
    <w:p w:rsidR="00FF4CED" w:rsidRDefault="00FC0F92" w:rsidP="00FF4CED">
      <w:pPr>
        <w:ind w:firstLine="567"/>
        <w:jc w:val="both"/>
        <w:rPr>
          <w:sz w:val="24"/>
        </w:rPr>
      </w:pPr>
      <w:r w:rsidRPr="00AC4AA6">
        <w:rPr>
          <w:sz w:val="24"/>
        </w:rPr>
        <w:t>«</w:t>
      </w:r>
      <w:r w:rsidR="00097321" w:rsidRPr="00097321">
        <w:rPr>
          <w:sz w:val="24"/>
        </w:rPr>
        <w:t xml:space="preserve">7.3. Продажа муниципального имущества без объявления цены и </w:t>
      </w:r>
      <w:r w:rsidR="007C664A">
        <w:rPr>
          <w:sz w:val="24"/>
        </w:rPr>
        <w:t>по минимально допустимой цене</w:t>
      </w:r>
      <w:r w:rsidR="00097321" w:rsidRPr="00097321">
        <w:rPr>
          <w:sz w:val="24"/>
        </w:rPr>
        <w:t xml:space="preserve"> осуществляется в порядке, установленном нормативными правовыми актами Российской Федерации</w:t>
      </w:r>
      <w:r w:rsidRPr="00AC4AA6">
        <w:rPr>
          <w:sz w:val="24"/>
        </w:rPr>
        <w:t>.»</w:t>
      </w:r>
      <w:r w:rsidR="00DD672F">
        <w:rPr>
          <w:sz w:val="24"/>
        </w:rPr>
        <w:t>.</w:t>
      </w:r>
    </w:p>
    <w:p w:rsidR="00FF4CED" w:rsidRDefault="00624083" w:rsidP="00FF4CED">
      <w:pPr>
        <w:ind w:firstLine="567"/>
        <w:jc w:val="both"/>
        <w:rPr>
          <w:sz w:val="24"/>
        </w:rPr>
      </w:pPr>
      <w:r>
        <w:rPr>
          <w:sz w:val="24"/>
        </w:rPr>
        <w:t>1.2.</w:t>
      </w:r>
      <w:r w:rsidR="00FC0F92">
        <w:rPr>
          <w:sz w:val="24"/>
        </w:rPr>
        <w:t xml:space="preserve"> изложить</w:t>
      </w:r>
      <w:r w:rsidR="00FC0F92" w:rsidRPr="00FC0F92">
        <w:rPr>
          <w:sz w:val="24"/>
        </w:rPr>
        <w:t xml:space="preserve"> </w:t>
      </w:r>
      <w:r w:rsidR="007C664A">
        <w:rPr>
          <w:sz w:val="24"/>
        </w:rPr>
        <w:t>под</w:t>
      </w:r>
      <w:r w:rsidR="00FC0F92">
        <w:rPr>
          <w:sz w:val="24"/>
        </w:rPr>
        <w:t>пункт 11</w:t>
      </w:r>
      <w:r w:rsidR="007C664A">
        <w:rPr>
          <w:sz w:val="24"/>
        </w:rPr>
        <w:t>.2</w:t>
      </w:r>
      <w:r w:rsidR="00FC0F92">
        <w:rPr>
          <w:sz w:val="24"/>
        </w:rPr>
        <w:t xml:space="preserve"> </w:t>
      </w:r>
      <w:r w:rsidR="007C664A">
        <w:rPr>
          <w:sz w:val="24"/>
        </w:rPr>
        <w:t xml:space="preserve">пункта 11 </w:t>
      </w:r>
      <w:r w:rsidR="00FC0F92" w:rsidRPr="00AC4AA6">
        <w:rPr>
          <w:sz w:val="24"/>
        </w:rPr>
        <w:t xml:space="preserve">Порядка </w:t>
      </w:r>
      <w:r w:rsidR="00FC0F92">
        <w:rPr>
          <w:sz w:val="24"/>
        </w:rPr>
        <w:t>в следующей редакции:</w:t>
      </w:r>
    </w:p>
    <w:p w:rsidR="00FF4CED" w:rsidRDefault="00FF6039" w:rsidP="00FF4CED">
      <w:pPr>
        <w:ind w:firstLine="567"/>
        <w:jc w:val="both"/>
        <w:rPr>
          <w:sz w:val="24"/>
        </w:rPr>
      </w:pPr>
      <w:r w:rsidRPr="00AC4AA6">
        <w:rPr>
          <w:sz w:val="24"/>
        </w:rPr>
        <w:t>«</w:t>
      </w:r>
      <w:r w:rsidR="007C664A" w:rsidRPr="00C5153F">
        <w:rPr>
          <w:sz w:val="24"/>
        </w:rPr>
        <w:t>11.2. Решение о предоставлении рассрочки на внесение платежей при оплате приобретаемого покупателями муниципального имущества при продаже по минимально до</w:t>
      </w:r>
      <w:r w:rsidR="00843710">
        <w:rPr>
          <w:sz w:val="24"/>
        </w:rPr>
        <w:t>пустимой цене</w:t>
      </w:r>
      <w:r w:rsidR="007C664A" w:rsidRPr="00C5153F">
        <w:rPr>
          <w:sz w:val="24"/>
        </w:rPr>
        <w:t xml:space="preserve"> принимает орган, принявший решение об условиях приватизации</w:t>
      </w:r>
      <w:r w:rsidRPr="00AC4AA6">
        <w:rPr>
          <w:sz w:val="24"/>
        </w:rPr>
        <w:t>.»</w:t>
      </w:r>
      <w:r w:rsidR="00DD672F">
        <w:rPr>
          <w:sz w:val="24"/>
        </w:rPr>
        <w:t>.</w:t>
      </w:r>
    </w:p>
    <w:p w:rsidR="00FF4CED" w:rsidRDefault="00624083" w:rsidP="00FF4CED">
      <w:pPr>
        <w:ind w:firstLine="567"/>
        <w:jc w:val="both"/>
        <w:rPr>
          <w:sz w:val="24"/>
        </w:rPr>
      </w:pPr>
      <w:r w:rsidRPr="00C5153F">
        <w:rPr>
          <w:sz w:val="24"/>
        </w:rPr>
        <w:t>1.</w:t>
      </w:r>
      <w:r w:rsidR="007C664A" w:rsidRPr="00C5153F">
        <w:rPr>
          <w:sz w:val="24"/>
        </w:rPr>
        <w:t>3</w:t>
      </w:r>
      <w:r w:rsidRPr="00C5153F">
        <w:rPr>
          <w:sz w:val="24"/>
        </w:rPr>
        <w:t>.</w:t>
      </w:r>
      <w:r w:rsidR="00FF6039" w:rsidRPr="00C5153F">
        <w:rPr>
          <w:sz w:val="24"/>
        </w:rPr>
        <w:t xml:space="preserve"> изложить подпункт 12.</w:t>
      </w:r>
      <w:r w:rsidR="00C5153F" w:rsidRPr="00C5153F">
        <w:rPr>
          <w:sz w:val="24"/>
        </w:rPr>
        <w:t>4</w:t>
      </w:r>
      <w:r w:rsidR="00FF6039" w:rsidRPr="00C5153F">
        <w:rPr>
          <w:sz w:val="24"/>
        </w:rPr>
        <w:t xml:space="preserve"> пункта 12 Порядка в следующей редакции:</w:t>
      </w:r>
    </w:p>
    <w:p w:rsidR="00FF4CED" w:rsidRDefault="0032194A" w:rsidP="00FF4CED">
      <w:pPr>
        <w:ind w:firstLine="567"/>
        <w:jc w:val="both"/>
        <w:rPr>
          <w:sz w:val="24"/>
        </w:rPr>
      </w:pPr>
      <w:r w:rsidRPr="00C5153F">
        <w:rPr>
          <w:sz w:val="24"/>
        </w:rPr>
        <w:t>«</w:t>
      </w:r>
      <w:r w:rsidR="00843710" w:rsidRPr="00843710">
        <w:rPr>
          <w:sz w:val="24"/>
        </w:rPr>
        <w:t>12.4. Информационное сообщение о продаже муниципального имущества, должно содержать следующие сведения, за исключением случаев, предусмотренных Федеральным законом:</w:t>
      </w:r>
    </w:p>
    <w:p w:rsidR="00FF4CED" w:rsidRDefault="00843710" w:rsidP="00FF4CED">
      <w:pPr>
        <w:ind w:firstLine="567"/>
        <w:jc w:val="both"/>
        <w:rPr>
          <w:sz w:val="24"/>
        </w:rPr>
      </w:pPr>
      <w:r w:rsidRPr="00843710">
        <w:rPr>
          <w:sz w:val="24"/>
        </w:rPr>
        <w:t>наименование органа местного самоуправления, принявшего решение об условиях приватизации имущества, реквизиты указанного решения;</w:t>
      </w:r>
    </w:p>
    <w:p w:rsidR="00FF4CED" w:rsidRDefault="00843710" w:rsidP="00FF4CED">
      <w:pPr>
        <w:ind w:firstLine="567"/>
        <w:jc w:val="both"/>
        <w:rPr>
          <w:sz w:val="24"/>
        </w:rPr>
      </w:pPr>
      <w:r w:rsidRPr="00843710">
        <w:rPr>
          <w:sz w:val="24"/>
        </w:rPr>
        <w:t>наименование такого имущества и иные позволяющие его индивидуализировать сведения (характеристика имущества);</w:t>
      </w:r>
    </w:p>
    <w:p w:rsidR="00FF4CED" w:rsidRDefault="00843710" w:rsidP="00FF4CED">
      <w:pPr>
        <w:ind w:firstLine="567"/>
        <w:jc w:val="both"/>
        <w:rPr>
          <w:sz w:val="24"/>
        </w:rPr>
      </w:pPr>
      <w:r w:rsidRPr="00843710">
        <w:rPr>
          <w:sz w:val="24"/>
        </w:rPr>
        <w:t>способ приватизации такого имущества;</w:t>
      </w:r>
    </w:p>
    <w:p w:rsidR="00FF4CED" w:rsidRDefault="00843710" w:rsidP="00FF4CED">
      <w:pPr>
        <w:ind w:firstLine="567"/>
        <w:jc w:val="both"/>
        <w:rPr>
          <w:sz w:val="24"/>
        </w:rPr>
      </w:pPr>
      <w:r w:rsidRPr="00843710">
        <w:rPr>
          <w:sz w:val="24"/>
        </w:rPr>
        <w:t>начальная цена продажи такого имущества;</w:t>
      </w:r>
    </w:p>
    <w:p w:rsidR="00FF4CED" w:rsidRDefault="00843710" w:rsidP="00FF4CED">
      <w:pPr>
        <w:ind w:firstLine="567"/>
        <w:jc w:val="both"/>
        <w:rPr>
          <w:sz w:val="24"/>
        </w:rPr>
      </w:pPr>
      <w:r w:rsidRPr="00843710">
        <w:rPr>
          <w:sz w:val="24"/>
        </w:rPr>
        <w:lastRenderedPageBreak/>
        <w:t>форма подачи предложений о цене такого имущества;</w:t>
      </w:r>
    </w:p>
    <w:p w:rsidR="00FF4CED" w:rsidRDefault="00843710" w:rsidP="00FF4CED">
      <w:pPr>
        <w:ind w:firstLine="567"/>
        <w:jc w:val="both"/>
        <w:rPr>
          <w:sz w:val="24"/>
        </w:rPr>
      </w:pPr>
      <w:r w:rsidRPr="00843710">
        <w:rPr>
          <w:sz w:val="24"/>
        </w:rPr>
        <w:t>условия и сроки платежа, необходимые реквизиты счетов;</w:t>
      </w:r>
    </w:p>
    <w:p w:rsidR="00FF4CED" w:rsidRDefault="00843710" w:rsidP="00FF4CED">
      <w:pPr>
        <w:ind w:firstLine="567"/>
        <w:jc w:val="both"/>
        <w:rPr>
          <w:sz w:val="24"/>
        </w:rPr>
      </w:pPr>
      <w:r w:rsidRPr="00843710">
        <w:rPr>
          <w:sz w:val="24"/>
        </w:rPr>
        <w:t xml:space="preserve">размер задатка, срок и порядок его внесения, необходимые реквизиты счетов; </w:t>
      </w:r>
    </w:p>
    <w:p w:rsidR="00FF4CED" w:rsidRDefault="00843710" w:rsidP="00FF4CED">
      <w:pPr>
        <w:ind w:firstLine="567"/>
        <w:jc w:val="both"/>
        <w:rPr>
          <w:sz w:val="24"/>
        </w:rPr>
      </w:pPr>
      <w:r w:rsidRPr="00843710">
        <w:rPr>
          <w:sz w:val="24"/>
        </w:rPr>
        <w:t>порядок, место, даты начала и окончания подачи заявок, предложений;</w:t>
      </w:r>
    </w:p>
    <w:p w:rsidR="00843710" w:rsidRPr="00843710" w:rsidRDefault="00843710" w:rsidP="00FF4CED">
      <w:pPr>
        <w:ind w:firstLine="567"/>
        <w:jc w:val="both"/>
        <w:rPr>
          <w:sz w:val="24"/>
        </w:rPr>
      </w:pPr>
      <w:r w:rsidRPr="00843710">
        <w:rPr>
          <w:sz w:val="24"/>
        </w:rPr>
        <w:t>исчерпывающий перечень представляемых участниками торгов документов и требования к их оформлению;</w:t>
      </w:r>
    </w:p>
    <w:p w:rsidR="00843710" w:rsidRPr="00843710" w:rsidRDefault="00843710" w:rsidP="00FF4CED">
      <w:pPr>
        <w:pStyle w:val="1"/>
        <w:ind w:firstLine="567"/>
        <w:rPr>
          <w:sz w:val="24"/>
        </w:rPr>
      </w:pPr>
      <w:r w:rsidRPr="00843710">
        <w:rPr>
          <w:sz w:val="24"/>
        </w:rPr>
        <w:t>срок заключения договора купли-продажи такого имущества;</w:t>
      </w:r>
    </w:p>
    <w:p w:rsidR="00843710" w:rsidRPr="00843710" w:rsidRDefault="00843710" w:rsidP="00FF4CED">
      <w:pPr>
        <w:pStyle w:val="1"/>
        <w:ind w:firstLine="567"/>
        <w:rPr>
          <w:sz w:val="24"/>
        </w:rPr>
      </w:pPr>
      <w:r w:rsidRPr="00843710">
        <w:rPr>
          <w:sz w:val="24"/>
        </w:rPr>
        <w:t>порядок ознакомления покупателей с иной информацией, условиями договора купли-продажи такого имущества;</w:t>
      </w:r>
    </w:p>
    <w:p w:rsidR="00843710" w:rsidRPr="00843710" w:rsidRDefault="00843710" w:rsidP="00FF4CED">
      <w:pPr>
        <w:pStyle w:val="1"/>
        <w:ind w:firstLine="567"/>
        <w:rPr>
          <w:sz w:val="24"/>
        </w:rPr>
      </w:pPr>
      <w:r w:rsidRPr="00843710">
        <w:rPr>
          <w:sz w:val="24"/>
        </w:rPr>
        <w:t>ограничения участия отдельных категорий физических лиц и юридических лиц в приватизации такого имущества;</w:t>
      </w:r>
    </w:p>
    <w:p w:rsidR="00843710" w:rsidRPr="00843710" w:rsidRDefault="00843710" w:rsidP="00FF4CED">
      <w:pPr>
        <w:pStyle w:val="1"/>
        <w:ind w:firstLine="567"/>
        <w:rPr>
          <w:sz w:val="24"/>
        </w:rPr>
      </w:pPr>
      <w:r w:rsidRPr="00843710">
        <w:rPr>
          <w:sz w:val="24"/>
        </w:rPr>
        <w:t>порядок определения победителей (при проведении аукциона, специализированного аукциона, конкурса), либо покупателей (при проведении продажи государственного или муниципального имущества по минимально допустимой цене), либо лиц, имеющих право приобретения государственного или муниципального имущества (при проведении его продажи посредством публичного предложения);</w:t>
      </w:r>
    </w:p>
    <w:p w:rsidR="00843710" w:rsidRPr="00843710" w:rsidRDefault="00843710" w:rsidP="00FF4CED">
      <w:pPr>
        <w:pStyle w:val="1"/>
        <w:ind w:firstLine="567"/>
        <w:rPr>
          <w:sz w:val="24"/>
        </w:rPr>
      </w:pPr>
      <w:r w:rsidRPr="00843710">
        <w:rPr>
          <w:sz w:val="24"/>
        </w:rPr>
        <w:t>место и срок подведения итогов продажи государственного или муниципального имущества;</w:t>
      </w:r>
    </w:p>
    <w:p w:rsidR="00843710" w:rsidRDefault="00843710" w:rsidP="00FF4CED">
      <w:pPr>
        <w:pStyle w:val="1"/>
        <w:ind w:firstLine="567"/>
        <w:rPr>
          <w:sz w:val="24"/>
        </w:rPr>
      </w:pPr>
      <w:r w:rsidRPr="00843710">
        <w:rPr>
          <w:sz w:val="24"/>
        </w:rPr>
        <w:t>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843710" w:rsidRPr="00843710" w:rsidRDefault="00843710" w:rsidP="00FF4CED">
      <w:pPr>
        <w:pStyle w:val="1"/>
        <w:ind w:firstLine="567"/>
        <w:rPr>
          <w:sz w:val="24"/>
        </w:rPr>
      </w:pPr>
      <w:r w:rsidRPr="00843710">
        <w:rPr>
          <w:sz w:val="24"/>
        </w:rPr>
        <w:t>размер и порядок выплаты вознаграждения юридическому лицу, которое в соответствии с подпунктом 8.1 пункта 1 статьи 6 настоящего Федерального закона осуществляет функции продавца государственного или муниципального имущества и (или) которому решениями соответственно Правительства Российской Федерации, органа государственной власти субъекта Российской Федерации, органа местного самоуправления поручено организовать от имени собственника продажу приватизируемого государственного или муниципального имущества;</w:t>
      </w:r>
    </w:p>
    <w:p w:rsidR="00843710" w:rsidRPr="00843710" w:rsidRDefault="00843710" w:rsidP="00FF4CED">
      <w:pPr>
        <w:pStyle w:val="1"/>
        <w:ind w:firstLine="567"/>
        <w:rPr>
          <w:sz w:val="24"/>
        </w:rPr>
      </w:pPr>
      <w:r w:rsidRPr="00843710">
        <w:rPr>
          <w:sz w:val="24"/>
        </w:rPr>
        <w:t>сведения об установлении обременения такого имущества публичным сервитутом и (или) ограничениями, предусмотренными настоящим Федеральным законом и (или) иными федеральными законами;</w:t>
      </w:r>
    </w:p>
    <w:p w:rsidR="00A36DC7" w:rsidRDefault="00843710" w:rsidP="00FF4CED">
      <w:pPr>
        <w:pStyle w:val="1"/>
        <w:ind w:firstLine="567"/>
        <w:rPr>
          <w:sz w:val="24"/>
        </w:rPr>
      </w:pPr>
      <w:r w:rsidRPr="00843710">
        <w:rPr>
          <w:sz w:val="24"/>
        </w:rPr>
        <w:t>условия конкурса, формы и сроки их выполнения.</w:t>
      </w:r>
      <w:r w:rsidR="00A36DC7">
        <w:rPr>
          <w:sz w:val="24"/>
        </w:rPr>
        <w:t>».</w:t>
      </w:r>
    </w:p>
    <w:p w:rsidR="00A36DC7" w:rsidRPr="00FF4CED" w:rsidRDefault="00F02BB3" w:rsidP="00FF4CED">
      <w:pPr>
        <w:pStyle w:val="1"/>
        <w:ind w:firstLine="567"/>
        <w:rPr>
          <w:sz w:val="24"/>
        </w:rPr>
      </w:pPr>
      <w:r w:rsidRPr="00FF4CED">
        <w:rPr>
          <w:sz w:val="24"/>
        </w:rPr>
        <w:t xml:space="preserve">1.4. </w:t>
      </w:r>
      <w:r w:rsidR="00FF4CED" w:rsidRPr="00FF4CED">
        <w:rPr>
          <w:sz w:val="24"/>
        </w:rPr>
        <w:t xml:space="preserve">изложить подпункт </w:t>
      </w:r>
      <w:r w:rsidR="00FF4CED">
        <w:rPr>
          <w:sz w:val="24"/>
        </w:rPr>
        <w:t>12.7</w:t>
      </w:r>
      <w:r w:rsidR="00FF4CED" w:rsidRPr="00FF4CED">
        <w:rPr>
          <w:sz w:val="24"/>
        </w:rPr>
        <w:t xml:space="preserve"> пункта </w:t>
      </w:r>
      <w:r w:rsidR="00FF4CED">
        <w:rPr>
          <w:sz w:val="24"/>
        </w:rPr>
        <w:t>12</w:t>
      </w:r>
      <w:r w:rsidR="00FF4CED" w:rsidRPr="00FF4CED">
        <w:rPr>
          <w:sz w:val="24"/>
        </w:rPr>
        <w:t xml:space="preserve"> Порядка в следующей редакции:</w:t>
      </w:r>
    </w:p>
    <w:p w:rsidR="00A36DC7" w:rsidRPr="00FF4CED" w:rsidRDefault="00A36DC7" w:rsidP="00FF4CED">
      <w:pPr>
        <w:ind w:firstLine="567"/>
        <w:jc w:val="both"/>
        <w:rPr>
          <w:sz w:val="24"/>
          <w:szCs w:val="24"/>
        </w:rPr>
      </w:pPr>
      <w:r w:rsidRPr="00FF4CED">
        <w:rPr>
          <w:sz w:val="24"/>
          <w:szCs w:val="24"/>
        </w:rPr>
        <w:t>«</w:t>
      </w:r>
      <w:r w:rsidR="00FF4CED">
        <w:rPr>
          <w:sz w:val="24"/>
          <w:szCs w:val="24"/>
        </w:rPr>
        <w:t>1</w:t>
      </w:r>
      <w:r w:rsidRPr="00FF4CED">
        <w:rPr>
          <w:sz w:val="24"/>
          <w:szCs w:val="24"/>
        </w:rPr>
        <w:t xml:space="preserve">2.7. Информация о результатах сделок приватизации муниципального имущества подлежит размещению на официальном сайте администрации города Алатыря Чувашской Республики в информационно-телекоммуникационной сети </w:t>
      </w:r>
      <w:r w:rsidR="00FF4CED" w:rsidRPr="00FF4CED">
        <w:rPr>
          <w:sz w:val="24"/>
          <w:szCs w:val="24"/>
        </w:rPr>
        <w:t>«</w:t>
      </w:r>
      <w:r w:rsidRPr="00FF4CED">
        <w:rPr>
          <w:sz w:val="24"/>
          <w:szCs w:val="24"/>
        </w:rPr>
        <w:t>Интернет</w:t>
      </w:r>
      <w:r w:rsidR="00FF4CED" w:rsidRPr="00FF4CED">
        <w:rPr>
          <w:sz w:val="24"/>
          <w:szCs w:val="24"/>
        </w:rPr>
        <w:t>»</w:t>
      </w:r>
      <w:r w:rsidRPr="00FF4CED">
        <w:rPr>
          <w:sz w:val="24"/>
          <w:szCs w:val="24"/>
        </w:rPr>
        <w:t xml:space="preserve"> и на официальном сайте Российской Федерации в информационно-телекоммуникационной сети </w:t>
      </w:r>
      <w:r w:rsidR="00FF4CED" w:rsidRPr="00FF4CED">
        <w:rPr>
          <w:sz w:val="24"/>
          <w:szCs w:val="24"/>
        </w:rPr>
        <w:t>«</w:t>
      </w:r>
      <w:r w:rsidRPr="00FF4CED">
        <w:rPr>
          <w:sz w:val="24"/>
          <w:szCs w:val="24"/>
        </w:rPr>
        <w:t>Интернет</w:t>
      </w:r>
      <w:r w:rsidR="00FF4CED" w:rsidRPr="00FF4CED">
        <w:rPr>
          <w:sz w:val="24"/>
          <w:szCs w:val="24"/>
        </w:rPr>
        <w:t>»</w:t>
      </w:r>
      <w:r w:rsidRPr="00FF4CED">
        <w:rPr>
          <w:sz w:val="24"/>
          <w:szCs w:val="24"/>
        </w:rPr>
        <w:t xml:space="preserve"> для размещения информации о проведении торгов, определенном Правительством Российской Федерации в течение десяти дней со дня совершений указанных сделок.</w:t>
      </w:r>
    </w:p>
    <w:p w:rsidR="00A36DC7" w:rsidRPr="00FF4CED" w:rsidRDefault="00A36DC7" w:rsidP="00FF4CED">
      <w:pPr>
        <w:ind w:firstLine="567"/>
        <w:jc w:val="both"/>
        <w:rPr>
          <w:sz w:val="24"/>
          <w:szCs w:val="24"/>
        </w:rPr>
      </w:pPr>
      <w:r w:rsidRPr="00FF4CED">
        <w:rPr>
          <w:sz w:val="24"/>
          <w:szCs w:val="24"/>
        </w:rPr>
        <w:t>Обязательному размещению подлежит следующая информация о совершенных сделках приватизации муниципального имущества:</w:t>
      </w:r>
    </w:p>
    <w:p w:rsidR="00A36DC7" w:rsidRPr="00FF4CED" w:rsidRDefault="00A36DC7" w:rsidP="00FF4CED">
      <w:pPr>
        <w:ind w:firstLine="567"/>
        <w:jc w:val="both"/>
        <w:rPr>
          <w:sz w:val="24"/>
          <w:szCs w:val="24"/>
        </w:rPr>
      </w:pPr>
      <w:r w:rsidRPr="00FF4CED">
        <w:rPr>
          <w:sz w:val="24"/>
          <w:szCs w:val="24"/>
        </w:rPr>
        <w:t>наименование продавца такого имущества;</w:t>
      </w:r>
    </w:p>
    <w:p w:rsidR="00A36DC7" w:rsidRPr="00FF4CED" w:rsidRDefault="00A36DC7" w:rsidP="00FF4CED">
      <w:pPr>
        <w:ind w:firstLine="567"/>
        <w:jc w:val="both"/>
        <w:rPr>
          <w:sz w:val="24"/>
          <w:szCs w:val="24"/>
        </w:rPr>
      </w:pPr>
      <w:r w:rsidRPr="00FF4CED">
        <w:rPr>
          <w:sz w:val="24"/>
          <w:szCs w:val="24"/>
        </w:rPr>
        <w:t>наименование такого имущества и иные позволяющие его индивидуализировать сведения (характеристика имущества);</w:t>
      </w:r>
    </w:p>
    <w:p w:rsidR="00A36DC7" w:rsidRPr="00FF4CED" w:rsidRDefault="00A36DC7" w:rsidP="00FF4CED">
      <w:pPr>
        <w:ind w:firstLine="567"/>
        <w:jc w:val="both"/>
        <w:rPr>
          <w:sz w:val="24"/>
          <w:szCs w:val="24"/>
        </w:rPr>
      </w:pPr>
      <w:r w:rsidRPr="00FF4CED">
        <w:rPr>
          <w:sz w:val="24"/>
          <w:szCs w:val="24"/>
        </w:rPr>
        <w:t>дата, время и место проведения торгов;</w:t>
      </w:r>
    </w:p>
    <w:p w:rsidR="00A36DC7" w:rsidRPr="00FF4CED" w:rsidRDefault="00A36DC7" w:rsidP="00FF4CED">
      <w:pPr>
        <w:ind w:firstLine="567"/>
        <w:jc w:val="both"/>
        <w:rPr>
          <w:sz w:val="24"/>
          <w:szCs w:val="24"/>
        </w:rPr>
      </w:pPr>
      <w:r w:rsidRPr="00FF4CED">
        <w:rPr>
          <w:sz w:val="24"/>
          <w:szCs w:val="24"/>
        </w:rPr>
        <w:t>цена сделки приватизации;</w:t>
      </w:r>
    </w:p>
    <w:p w:rsidR="00A36DC7" w:rsidRPr="00FF4CED" w:rsidRDefault="00A36DC7" w:rsidP="00FF4CED">
      <w:pPr>
        <w:ind w:firstLine="567"/>
        <w:jc w:val="both"/>
        <w:rPr>
          <w:sz w:val="24"/>
          <w:szCs w:val="24"/>
        </w:rPr>
      </w:pPr>
      <w:r w:rsidRPr="00FF4CED">
        <w:rPr>
          <w:sz w:val="24"/>
          <w:szCs w:val="24"/>
        </w:rPr>
        <w:t>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или участника продажи, который сделал предпоследнее предложение о цене такого имущества в ходе продажи;</w:t>
      </w:r>
    </w:p>
    <w:p w:rsidR="00FF4CED" w:rsidRDefault="00FF4CED" w:rsidP="00FF4CED">
      <w:pPr>
        <w:ind w:firstLine="567"/>
        <w:jc w:val="both"/>
        <w:rPr>
          <w:sz w:val="24"/>
          <w:szCs w:val="24"/>
        </w:rPr>
      </w:pPr>
      <w:r w:rsidRPr="00FF4CED">
        <w:rPr>
          <w:sz w:val="24"/>
          <w:szCs w:val="24"/>
        </w:rPr>
        <w:t xml:space="preserve">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w:t>
      </w:r>
      <w:r w:rsidRPr="00FF4CED">
        <w:rPr>
          <w:sz w:val="24"/>
          <w:szCs w:val="24"/>
        </w:rPr>
        <w:lastRenderedPageBreak/>
        <w:t>втором пункта 3 статьи 18 Федерального закона, лица, признанного единственным участником продажи государственного или муниципального имущества по минимально допустимой цене, в случае, установленном абзацем вторым пункта 4 статьи 24 Федерального закона.</w:t>
      </w:r>
    </w:p>
    <w:p w:rsidR="0045242B" w:rsidRPr="00FF4CED" w:rsidRDefault="00C5153F" w:rsidP="00FF4CED">
      <w:pPr>
        <w:ind w:firstLine="567"/>
        <w:jc w:val="both"/>
        <w:rPr>
          <w:sz w:val="24"/>
          <w:szCs w:val="24"/>
        </w:rPr>
      </w:pPr>
      <w:r w:rsidRPr="00FF4CED">
        <w:rPr>
          <w:sz w:val="24"/>
          <w:szCs w:val="24"/>
        </w:rPr>
        <w:t>2</w:t>
      </w:r>
      <w:r w:rsidR="008E279F" w:rsidRPr="00FF4CED">
        <w:rPr>
          <w:sz w:val="24"/>
          <w:szCs w:val="24"/>
        </w:rPr>
        <w:t xml:space="preserve">. Настоящее решение вступает в силу </w:t>
      </w:r>
      <w:r w:rsidR="008E6608" w:rsidRPr="00FF4CED">
        <w:rPr>
          <w:sz w:val="24"/>
          <w:szCs w:val="24"/>
        </w:rPr>
        <w:t>после</w:t>
      </w:r>
      <w:r w:rsidR="008E279F" w:rsidRPr="00FF4CED">
        <w:rPr>
          <w:sz w:val="24"/>
          <w:szCs w:val="24"/>
        </w:rPr>
        <w:t xml:space="preserve"> его официального опубликования.</w:t>
      </w:r>
    </w:p>
    <w:p w:rsidR="00FF4CED" w:rsidRDefault="00FF4CED" w:rsidP="00FF4CED">
      <w:pPr>
        <w:ind w:firstLine="567"/>
        <w:jc w:val="both"/>
        <w:rPr>
          <w:sz w:val="24"/>
          <w:szCs w:val="24"/>
        </w:rPr>
      </w:pPr>
    </w:p>
    <w:p w:rsidR="00FF4CED" w:rsidRDefault="00FF4CED" w:rsidP="00FF4CED">
      <w:pPr>
        <w:ind w:firstLine="567"/>
        <w:jc w:val="both"/>
        <w:rPr>
          <w:sz w:val="24"/>
          <w:szCs w:val="24"/>
        </w:rPr>
      </w:pPr>
    </w:p>
    <w:p w:rsidR="00FF4CED" w:rsidRDefault="00FF4CED" w:rsidP="00FF4CED">
      <w:pPr>
        <w:ind w:firstLine="567"/>
        <w:jc w:val="both"/>
        <w:rPr>
          <w:sz w:val="24"/>
          <w:szCs w:val="24"/>
        </w:rPr>
      </w:pPr>
    </w:p>
    <w:p w:rsidR="00FF4CED" w:rsidRDefault="00FF4CED" w:rsidP="00FF4CED">
      <w:pPr>
        <w:ind w:firstLine="567"/>
        <w:jc w:val="both"/>
        <w:rPr>
          <w:sz w:val="24"/>
          <w:szCs w:val="24"/>
        </w:rPr>
      </w:pPr>
    </w:p>
    <w:p w:rsidR="00C5153F" w:rsidRPr="00FF4CED" w:rsidRDefault="00C5153F" w:rsidP="00FF4CED">
      <w:pPr>
        <w:ind w:firstLine="567"/>
        <w:jc w:val="both"/>
        <w:rPr>
          <w:sz w:val="24"/>
          <w:szCs w:val="24"/>
        </w:rPr>
      </w:pPr>
      <w:r w:rsidRPr="00FF4CED">
        <w:rPr>
          <w:sz w:val="24"/>
          <w:szCs w:val="24"/>
        </w:rPr>
        <w:t xml:space="preserve">Председатель Собрания депутатов </w:t>
      </w:r>
    </w:p>
    <w:p w:rsidR="00DA485D" w:rsidRDefault="00C5153F" w:rsidP="00FF4CED">
      <w:pPr>
        <w:ind w:firstLine="567"/>
        <w:jc w:val="both"/>
        <w:rPr>
          <w:sz w:val="24"/>
          <w:szCs w:val="24"/>
        </w:rPr>
      </w:pPr>
      <w:r w:rsidRPr="00FF4CED">
        <w:rPr>
          <w:sz w:val="24"/>
          <w:szCs w:val="24"/>
        </w:rPr>
        <w:t xml:space="preserve">города Алатыря </w:t>
      </w:r>
      <w:r w:rsidR="00DA485D">
        <w:rPr>
          <w:sz w:val="24"/>
          <w:szCs w:val="24"/>
        </w:rPr>
        <w:t>Чувашской Республики</w:t>
      </w:r>
    </w:p>
    <w:p w:rsidR="00C5153F" w:rsidRPr="00FF4CED" w:rsidRDefault="00C5153F" w:rsidP="00FF4CED">
      <w:pPr>
        <w:ind w:firstLine="567"/>
        <w:jc w:val="both"/>
        <w:rPr>
          <w:sz w:val="24"/>
          <w:szCs w:val="24"/>
        </w:rPr>
      </w:pPr>
      <w:r w:rsidRPr="00FF4CED">
        <w:rPr>
          <w:sz w:val="24"/>
          <w:szCs w:val="24"/>
        </w:rPr>
        <w:t xml:space="preserve">седьмого созыва                </w:t>
      </w:r>
      <w:r w:rsidR="00DA485D">
        <w:rPr>
          <w:sz w:val="24"/>
          <w:szCs w:val="24"/>
        </w:rPr>
        <w:t xml:space="preserve">                                                      </w:t>
      </w:r>
      <w:r w:rsidRPr="00FF4CED">
        <w:rPr>
          <w:sz w:val="24"/>
          <w:szCs w:val="24"/>
        </w:rPr>
        <w:t xml:space="preserve">                   В.Н. Косолапенков </w:t>
      </w:r>
    </w:p>
    <w:p w:rsidR="00C5153F" w:rsidRDefault="00C5153F" w:rsidP="00FF4CED">
      <w:pPr>
        <w:ind w:firstLine="567"/>
        <w:jc w:val="both"/>
        <w:rPr>
          <w:sz w:val="24"/>
          <w:szCs w:val="24"/>
        </w:rPr>
      </w:pPr>
    </w:p>
    <w:p w:rsidR="00FF4CED" w:rsidRDefault="00FF4CED" w:rsidP="00FF4CED">
      <w:pPr>
        <w:ind w:firstLine="567"/>
        <w:jc w:val="both"/>
        <w:rPr>
          <w:sz w:val="24"/>
          <w:szCs w:val="24"/>
        </w:rPr>
      </w:pPr>
    </w:p>
    <w:p w:rsidR="00FF4CED" w:rsidRPr="00FF4CED" w:rsidRDefault="00FF4CED" w:rsidP="00FF4CED">
      <w:pPr>
        <w:ind w:firstLine="567"/>
        <w:jc w:val="both"/>
        <w:rPr>
          <w:sz w:val="24"/>
          <w:szCs w:val="24"/>
        </w:rPr>
      </w:pPr>
    </w:p>
    <w:p w:rsidR="00DA485D" w:rsidRDefault="00DD672F" w:rsidP="00FF4CED">
      <w:pPr>
        <w:ind w:firstLine="567"/>
        <w:jc w:val="both"/>
        <w:rPr>
          <w:sz w:val="24"/>
          <w:szCs w:val="24"/>
        </w:rPr>
      </w:pPr>
      <w:r w:rsidRPr="00FF4CED">
        <w:rPr>
          <w:sz w:val="24"/>
          <w:szCs w:val="24"/>
        </w:rPr>
        <w:t>И.о. главы</w:t>
      </w:r>
      <w:r w:rsidR="00C5153F" w:rsidRPr="00FF4CED">
        <w:rPr>
          <w:sz w:val="24"/>
          <w:szCs w:val="24"/>
        </w:rPr>
        <w:t xml:space="preserve"> города Алатыря </w:t>
      </w:r>
    </w:p>
    <w:p w:rsidR="001D79BD" w:rsidRPr="00FF4CED" w:rsidRDefault="00DA485D" w:rsidP="00FF4CED">
      <w:pPr>
        <w:ind w:firstLine="567"/>
        <w:jc w:val="both"/>
        <w:rPr>
          <w:sz w:val="24"/>
          <w:szCs w:val="24"/>
        </w:rPr>
      </w:pPr>
      <w:r>
        <w:rPr>
          <w:sz w:val="24"/>
          <w:szCs w:val="24"/>
        </w:rPr>
        <w:t>Чувашской Республики</w:t>
      </w:r>
      <w:r w:rsidR="00C5153F" w:rsidRPr="00FF4CED">
        <w:rPr>
          <w:sz w:val="24"/>
          <w:szCs w:val="24"/>
        </w:rPr>
        <w:t xml:space="preserve">                                         </w:t>
      </w:r>
      <w:r>
        <w:rPr>
          <w:sz w:val="24"/>
          <w:szCs w:val="24"/>
        </w:rPr>
        <w:t xml:space="preserve">          </w:t>
      </w:r>
      <w:r w:rsidR="00C5153F" w:rsidRPr="00FF4CED">
        <w:rPr>
          <w:sz w:val="24"/>
          <w:szCs w:val="24"/>
        </w:rPr>
        <w:t xml:space="preserve">               </w:t>
      </w:r>
      <w:r>
        <w:rPr>
          <w:sz w:val="24"/>
          <w:szCs w:val="24"/>
        </w:rPr>
        <w:t xml:space="preserve">              </w:t>
      </w:r>
      <w:r w:rsidR="00C5153F" w:rsidRPr="00FF4CED">
        <w:rPr>
          <w:sz w:val="24"/>
          <w:szCs w:val="24"/>
        </w:rPr>
        <w:t xml:space="preserve">    </w:t>
      </w:r>
      <w:r w:rsidR="00DD672F" w:rsidRPr="00FF4CED">
        <w:rPr>
          <w:sz w:val="24"/>
          <w:szCs w:val="24"/>
        </w:rPr>
        <w:t>Е.А. Ермолаева</w:t>
      </w:r>
    </w:p>
    <w:p w:rsidR="001D79BD" w:rsidRPr="00FF4CED" w:rsidRDefault="00C5153F" w:rsidP="00FF4CED">
      <w:pPr>
        <w:ind w:firstLine="567"/>
        <w:jc w:val="both"/>
        <w:rPr>
          <w:sz w:val="24"/>
          <w:szCs w:val="24"/>
        </w:rPr>
      </w:pPr>
      <w:r w:rsidRPr="00FF4CED">
        <w:rPr>
          <w:sz w:val="24"/>
          <w:szCs w:val="24"/>
        </w:rPr>
        <w:t xml:space="preserve"> </w:t>
      </w:r>
      <w:r w:rsidR="00DA485D">
        <w:rPr>
          <w:sz w:val="24"/>
          <w:szCs w:val="24"/>
        </w:rPr>
        <w:t xml:space="preserve">  </w:t>
      </w:r>
    </w:p>
    <w:p w:rsidR="00FF4CED" w:rsidRDefault="00FF4CED" w:rsidP="00FF4CED">
      <w:pPr>
        <w:ind w:firstLine="720"/>
        <w:jc w:val="both"/>
        <w:rPr>
          <w:sz w:val="24"/>
          <w:szCs w:val="24"/>
        </w:rPr>
      </w:pPr>
    </w:p>
    <w:p w:rsidR="00FF4CED" w:rsidRDefault="00FF4CED" w:rsidP="00FF4CED">
      <w:pPr>
        <w:ind w:firstLine="720"/>
        <w:jc w:val="both"/>
        <w:rPr>
          <w:sz w:val="24"/>
          <w:szCs w:val="24"/>
        </w:rPr>
      </w:pPr>
    </w:p>
    <w:p w:rsidR="00FF4CED" w:rsidRDefault="00FF4CED" w:rsidP="00FF4CED">
      <w:pPr>
        <w:ind w:firstLine="720"/>
        <w:jc w:val="both"/>
        <w:rPr>
          <w:sz w:val="24"/>
          <w:szCs w:val="24"/>
        </w:rPr>
      </w:pPr>
    </w:p>
    <w:p w:rsidR="00FF4CED" w:rsidRDefault="00FF4CED" w:rsidP="00FF4CED">
      <w:pPr>
        <w:ind w:firstLine="720"/>
        <w:jc w:val="both"/>
        <w:rPr>
          <w:sz w:val="24"/>
          <w:szCs w:val="24"/>
        </w:rPr>
      </w:pPr>
    </w:p>
    <w:p w:rsidR="00FF4CED" w:rsidRDefault="00FF4CED" w:rsidP="00FF4CED">
      <w:pPr>
        <w:ind w:firstLine="720"/>
        <w:jc w:val="both"/>
        <w:rPr>
          <w:sz w:val="24"/>
          <w:szCs w:val="24"/>
        </w:rPr>
      </w:pPr>
    </w:p>
    <w:p w:rsidR="00FF4CED" w:rsidRDefault="00FF4CED" w:rsidP="00FF4CED">
      <w:pPr>
        <w:ind w:firstLine="720"/>
        <w:jc w:val="both"/>
        <w:rPr>
          <w:sz w:val="24"/>
          <w:szCs w:val="24"/>
        </w:rPr>
      </w:pPr>
    </w:p>
    <w:p w:rsidR="00FF4CED" w:rsidRDefault="00FF4CED" w:rsidP="00FF4CED">
      <w:pPr>
        <w:ind w:firstLine="720"/>
        <w:jc w:val="both"/>
        <w:rPr>
          <w:sz w:val="24"/>
          <w:szCs w:val="24"/>
        </w:rPr>
      </w:pPr>
    </w:p>
    <w:p w:rsidR="00FF4CED" w:rsidRDefault="00FF4CED" w:rsidP="00FF4CED">
      <w:pPr>
        <w:ind w:firstLine="720"/>
        <w:jc w:val="both"/>
        <w:rPr>
          <w:sz w:val="24"/>
          <w:szCs w:val="24"/>
        </w:rPr>
      </w:pPr>
    </w:p>
    <w:p w:rsidR="00FF4CED" w:rsidRDefault="00FF4CED" w:rsidP="00FF4CED">
      <w:pPr>
        <w:ind w:firstLine="720"/>
        <w:jc w:val="both"/>
        <w:rPr>
          <w:sz w:val="24"/>
          <w:szCs w:val="24"/>
        </w:rPr>
      </w:pPr>
    </w:p>
    <w:p w:rsidR="00FF4CED" w:rsidRDefault="00FF4CED" w:rsidP="00FF4CED">
      <w:pPr>
        <w:ind w:firstLine="720"/>
        <w:jc w:val="both"/>
        <w:rPr>
          <w:sz w:val="24"/>
          <w:szCs w:val="24"/>
        </w:rPr>
      </w:pPr>
    </w:p>
    <w:p w:rsidR="00FF4CED" w:rsidRDefault="00FF4CED" w:rsidP="00FF4CED">
      <w:pPr>
        <w:ind w:firstLine="720"/>
        <w:jc w:val="both"/>
        <w:rPr>
          <w:sz w:val="24"/>
          <w:szCs w:val="24"/>
        </w:rPr>
      </w:pPr>
    </w:p>
    <w:p w:rsidR="00FF4CED" w:rsidRDefault="00FF4CED" w:rsidP="00FF4CED">
      <w:pPr>
        <w:ind w:firstLine="720"/>
        <w:jc w:val="both"/>
        <w:rPr>
          <w:sz w:val="24"/>
          <w:szCs w:val="24"/>
        </w:rPr>
      </w:pPr>
    </w:p>
    <w:p w:rsidR="00FF4CED" w:rsidRDefault="00FF4CED" w:rsidP="00FF4CED">
      <w:pPr>
        <w:ind w:firstLine="720"/>
        <w:jc w:val="both"/>
        <w:rPr>
          <w:sz w:val="24"/>
          <w:szCs w:val="24"/>
        </w:rPr>
      </w:pPr>
    </w:p>
    <w:p w:rsidR="00FF4CED" w:rsidRDefault="00FF4CED" w:rsidP="00FF4CED">
      <w:pPr>
        <w:ind w:firstLine="720"/>
        <w:jc w:val="both"/>
        <w:rPr>
          <w:sz w:val="24"/>
          <w:szCs w:val="24"/>
        </w:rPr>
      </w:pPr>
    </w:p>
    <w:p w:rsidR="00FF4CED" w:rsidRDefault="00FF4CED" w:rsidP="00FF4CED">
      <w:pPr>
        <w:ind w:firstLine="720"/>
        <w:jc w:val="both"/>
        <w:rPr>
          <w:sz w:val="24"/>
          <w:szCs w:val="24"/>
        </w:rPr>
      </w:pPr>
    </w:p>
    <w:p w:rsidR="00FF4CED" w:rsidRDefault="00FF4CED" w:rsidP="00FF4CED">
      <w:pPr>
        <w:ind w:firstLine="720"/>
        <w:jc w:val="both"/>
        <w:rPr>
          <w:sz w:val="24"/>
          <w:szCs w:val="24"/>
        </w:rPr>
      </w:pPr>
    </w:p>
    <w:p w:rsidR="00FF4CED" w:rsidRDefault="00FF4CED" w:rsidP="00FF4CED">
      <w:pPr>
        <w:ind w:firstLine="720"/>
        <w:jc w:val="both"/>
        <w:rPr>
          <w:sz w:val="24"/>
          <w:szCs w:val="24"/>
        </w:rPr>
      </w:pPr>
    </w:p>
    <w:p w:rsidR="00FF4CED" w:rsidRDefault="00FF4CED" w:rsidP="00FF4CED">
      <w:pPr>
        <w:ind w:firstLine="720"/>
        <w:jc w:val="both"/>
        <w:rPr>
          <w:sz w:val="24"/>
          <w:szCs w:val="24"/>
        </w:rPr>
      </w:pPr>
    </w:p>
    <w:p w:rsidR="00FF4CED" w:rsidRDefault="00FF4CED" w:rsidP="00FF4CED">
      <w:pPr>
        <w:ind w:firstLine="720"/>
        <w:jc w:val="both"/>
        <w:rPr>
          <w:sz w:val="24"/>
          <w:szCs w:val="24"/>
        </w:rPr>
      </w:pPr>
    </w:p>
    <w:p w:rsidR="00FF4CED" w:rsidRDefault="00FF4CED" w:rsidP="00FF4CED">
      <w:pPr>
        <w:ind w:firstLine="720"/>
        <w:jc w:val="both"/>
        <w:rPr>
          <w:sz w:val="24"/>
          <w:szCs w:val="24"/>
        </w:rPr>
      </w:pPr>
    </w:p>
    <w:p w:rsidR="00FF4CED" w:rsidRDefault="00FF4CED" w:rsidP="00FF4CED">
      <w:pPr>
        <w:ind w:firstLine="720"/>
        <w:jc w:val="both"/>
        <w:rPr>
          <w:sz w:val="24"/>
          <w:szCs w:val="24"/>
        </w:rPr>
      </w:pPr>
    </w:p>
    <w:p w:rsidR="00FF4CED" w:rsidRDefault="00FF4CED" w:rsidP="00FF4CED">
      <w:pPr>
        <w:ind w:firstLine="720"/>
        <w:jc w:val="both"/>
        <w:rPr>
          <w:sz w:val="24"/>
          <w:szCs w:val="24"/>
        </w:rPr>
      </w:pPr>
    </w:p>
    <w:p w:rsidR="00FF4CED" w:rsidRDefault="00FF4CED" w:rsidP="00FF4CED">
      <w:pPr>
        <w:ind w:firstLine="720"/>
        <w:jc w:val="both"/>
        <w:rPr>
          <w:sz w:val="24"/>
          <w:szCs w:val="24"/>
        </w:rPr>
      </w:pPr>
    </w:p>
    <w:p w:rsidR="00FF4CED" w:rsidRDefault="00FF4CED" w:rsidP="00FF4CED">
      <w:pPr>
        <w:ind w:firstLine="720"/>
        <w:jc w:val="both"/>
        <w:rPr>
          <w:sz w:val="24"/>
          <w:szCs w:val="24"/>
        </w:rPr>
      </w:pPr>
    </w:p>
    <w:p w:rsidR="00FF4CED" w:rsidRDefault="00FF4CED" w:rsidP="00FF4CED">
      <w:pPr>
        <w:ind w:firstLine="720"/>
        <w:jc w:val="both"/>
        <w:rPr>
          <w:sz w:val="24"/>
          <w:szCs w:val="24"/>
        </w:rPr>
      </w:pPr>
    </w:p>
    <w:p w:rsidR="00FF4CED" w:rsidRDefault="00FF4CED" w:rsidP="00FF4CED">
      <w:pPr>
        <w:ind w:firstLine="720"/>
        <w:jc w:val="both"/>
        <w:rPr>
          <w:sz w:val="24"/>
          <w:szCs w:val="24"/>
        </w:rPr>
      </w:pPr>
    </w:p>
    <w:p w:rsidR="00FF4CED" w:rsidRDefault="00FF4CED" w:rsidP="00FF4CED">
      <w:pPr>
        <w:ind w:firstLine="720"/>
        <w:jc w:val="both"/>
        <w:rPr>
          <w:sz w:val="24"/>
          <w:szCs w:val="24"/>
        </w:rPr>
      </w:pPr>
    </w:p>
    <w:p w:rsidR="00FF4CED" w:rsidRDefault="00FF4CED" w:rsidP="00FF4CED">
      <w:pPr>
        <w:ind w:firstLine="720"/>
        <w:jc w:val="both"/>
        <w:rPr>
          <w:sz w:val="24"/>
          <w:szCs w:val="24"/>
        </w:rPr>
      </w:pPr>
    </w:p>
    <w:p w:rsidR="00FF4CED" w:rsidRDefault="00FF4CED" w:rsidP="00FF4CED">
      <w:pPr>
        <w:ind w:firstLine="720"/>
        <w:jc w:val="both"/>
        <w:rPr>
          <w:sz w:val="24"/>
          <w:szCs w:val="24"/>
        </w:rPr>
      </w:pPr>
    </w:p>
    <w:p w:rsidR="00FF4CED" w:rsidRDefault="00FF4CED" w:rsidP="00FF4CED">
      <w:pPr>
        <w:ind w:firstLine="720"/>
        <w:jc w:val="both"/>
        <w:rPr>
          <w:sz w:val="24"/>
          <w:szCs w:val="24"/>
        </w:rPr>
      </w:pPr>
    </w:p>
    <w:p w:rsidR="00FF4CED" w:rsidRDefault="00FF4CED" w:rsidP="00FF4CED">
      <w:pPr>
        <w:ind w:firstLine="720"/>
        <w:jc w:val="both"/>
        <w:rPr>
          <w:sz w:val="24"/>
          <w:szCs w:val="24"/>
        </w:rPr>
      </w:pPr>
    </w:p>
    <w:p w:rsidR="00FF4CED" w:rsidRDefault="00FF4CED" w:rsidP="00FF4CED">
      <w:pPr>
        <w:ind w:firstLine="720"/>
        <w:jc w:val="both"/>
        <w:rPr>
          <w:sz w:val="24"/>
          <w:szCs w:val="24"/>
        </w:rPr>
      </w:pPr>
    </w:p>
    <w:p w:rsidR="00FF4CED" w:rsidRDefault="00FF4CED" w:rsidP="00FF4CED">
      <w:pPr>
        <w:ind w:firstLine="720"/>
        <w:jc w:val="both"/>
        <w:rPr>
          <w:sz w:val="24"/>
          <w:szCs w:val="24"/>
        </w:rPr>
      </w:pPr>
    </w:p>
    <w:p w:rsidR="00FF4CED" w:rsidRDefault="00FF4CED" w:rsidP="00FF4CED">
      <w:pPr>
        <w:ind w:firstLine="720"/>
        <w:jc w:val="both"/>
        <w:rPr>
          <w:sz w:val="24"/>
          <w:szCs w:val="24"/>
        </w:rPr>
      </w:pPr>
    </w:p>
    <w:p w:rsidR="00FF4CED" w:rsidRDefault="00FF4CED" w:rsidP="00FF4CED">
      <w:pPr>
        <w:ind w:firstLine="720"/>
        <w:jc w:val="both"/>
        <w:rPr>
          <w:sz w:val="24"/>
          <w:szCs w:val="24"/>
        </w:rPr>
      </w:pPr>
    </w:p>
    <w:p w:rsidR="00FF4CED" w:rsidRDefault="00FF4CED" w:rsidP="00FF4CED">
      <w:pPr>
        <w:ind w:firstLine="720"/>
        <w:jc w:val="both"/>
        <w:rPr>
          <w:sz w:val="24"/>
          <w:szCs w:val="24"/>
        </w:rPr>
      </w:pPr>
    </w:p>
    <w:sectPr w:rsidR="00FF4CED" w:rsidSect="00DD672F">
      <w:pgSz w:w="11906" w:h="16838"/>
      <w:pgMar w:top="993" w:right="851" w:bottom="993"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A91" w:rsidRDefault="003D7A91" w:rsidP="00D33B66">
      <w:r>
        <w:separator/>
      </w:r>
    </w:p>
  </w:endnote>
  <w:endnote w:type="continuationSeparator" w:id="1">
    <w:p w:rsidR="003D7A91" w:rsidRDefault="003D7A91" w:rsidP="00D33B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A91" w:rsidRDefault="003D7A91" w:rsidP="00D33B66">
      <w:r>
        <w:separator/>
      </w:r>
    </w:p>
  </w:footnote>
  <w:footnote w:type="continuationSeparator" w:id="1">
    <w:p w:rsidR="003D7A91" w:rsidRDefault="003D7A91" w:rsidP="00D33B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B3E74"/>
    <w:multiLevelType w:val="hybridMultilevel"/>
    <w:tmpl w:val="8D0203A4"/>
    <w:lvl w:ilvl="0" w:tplc="EB769DB2">
      <w:start w:val="1"/>
      <w:numFmt w:val="bullet"/>
      <w:lvlText w:val=""/>
      <w:lvlJc w:val="left"/>
      <w:pPr>
        <w:ind w:left="181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383722"/>
    <w:multiLevelType w:val="hybridMultilevel"/>
    <w:tmpl w:val="32C8A830"/>
    <w:lvl w:ilvl="0" w:tplc="EB769DB2">
      <w:start w:val="1"/>
      <w:numFmt w:val="bullet"/>
      <w:lvlText w:val=""/>
      <w:lvlJc w:val="left"/>
      <w:pPr>
        <w:ind w:left="2361"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2">
    <w:nsid w:val="532D34A6"/>
    <w:multiLevelType w:val="hybridMultilevel"/>
    <w:tmpl w:val="DF381594"/>
    <w:lvl w:ilvl="0" w:tplc="4B8464E2">
      <w:start w:val="1"/>
      <w:numFmt w:val="decimal"/>
      <w:lvlText w:val="%1."/>
      <w:lvlJc w:val="left"/>
      <w:pPr>
        <w:ind w:left="975" w:hanging="360"/>
      </w:pPr>
      <w:rPr>
        <w:rFonts w:ascii="Times New Roman" w:eastAsia="Times New Roman" w:hAnsi="Times New Roman" w:cs="Times New Roman"/>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
    <w:nsid w:val="699952A3"/>
    <w:multiLevelType w:val="hybridMultilevel"/>
    <w:tmpl w:val="9D765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375D8E"/>
    <w:multiLevelType w:val="hybridMultilevel"/>
    <w:tmpl w:val="E014F650"/>
    <w:lvl w:ilvl="0" w:tplc="19960F1C">
      <w:start w:val="1"/>
      <w:numFmt w:val="bullet"/>
      <w:lvlText w:val="-"/>
      <w:lvlJc w:val="left"/>
      <w:pPr>
        <w:tabs>
          <w:tab w:val="num" w:pos="510"/>
        </w:tabs>
        <w:ind w:left="51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DEF077E"/>
    <w:multiLevelType w:val="hybridMultilevel"/>
    <w:tmpl w:val="2AE26788"/>
    <w:lvl w:ilvl="0" w:tplc="71C40446">
      <w:start w:val="1"/>
      <w:numFmt w:val="decimal"/>
      <w:lvlText w:val="%1."/>
      <w:lvlJc w:val="left"/>
      <w:pPr>
        <w:ind w:left="1104" w:hanging="456"/>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DB1256"/>
    <w:rsid w:val="00010B65"/>
    <w:rsid w:val="000150E7"/>
    <w:rsid w:val="00015A26"/>
    <w:rsid w:val="00022ACD"/>
    <w:rsid w:val="000268F3"/>
    <w:rsid w:val="00030CF0"/>
    <w:rsid w:val="000347A4"/>
    <w:rsid w:val="000353C4"/>
    <w:rsid w:val="00036900"/>
    <w:rsid w:val="0005033E"/>
    <w:rsid w:val="000508E4"/>
    <w:rsid w:val="0005418F"/>
    <w:rsid w:val="00054F2E"/>
    <w:rsid w:val="00055C6A"/>
    <w:rsid w:val="000632CB"/>
    <w:rsid w:val="00063A68"/>
    <w:rsid w:val="00081305"/>
    <w:rsid w:val="0008415F"/>
    <w:rsid w:val="00091EC6"/>
    <w:rsid w:val="00092414"/>
    <w:rsid w:val="00096E94"/>
    <w:rsid w:val="0009714F"/>
    <w:rsid w:val="00097321"/>
    <w:rsid w:val="0009738A"/>
    <w:rsid w:val="000A3B4F"/>
    <w:rsid w:val="000B3AF0"/>
    <w:rsid w:val="000B5021"/>
    <w:rsid w:val="000C088D"/>
    <w:rsid w:val="000C3D7C"/>
    <w:rsid w:val="000C6A5E"/>
    <w:rsid w:val="000C726F"/>
    <w:rsid w:val="000D225C"/>
    <w:rsid w:val="000D64E0"/>
    <w:rsid w:val="000E2239"/>
    <w:rsid w:val="000F5244"/>
    <w:rsid w:val="00100907"/>
    <w:rsid w:val="00102636"/>
    <w:rsid w:val="001050B3"/>
    <w:rsid w:val="0011306C"/>
    <w:rsid w:val="00133133"/>
    <w:rsid w:val="001477B3"/>
    <w:rsid w:val="00151BDD"/>
    <w:rsid w:val="001525B4"/>
    <w:rsid w:val="001554F4"/>
    <w:rsid w:val="00166AB9"/>
    <w:rsid w:val="00174C8E"/>
    <w:rsid w:val="00176089"/>
    <w:rsid w:val="00177A64"/>
    <w:rsid w:val="00182661"/>
    <w:rsid w:val="00182DDA"/>
    <w:rsid w:val="001A2B63"/>
    <w:rsid w:val="001A7468"/>
    <w:rsid w:val="001C3985"/>
    <w:rsid w:val="001D79BD"/>
    <w:rsid w:val="001E205E"/>
    <w:rsid w:val="001E45CB"/>
    <w:rsid w:val="001E669A"/>
    <w:rsid w:val="001E6BBD"/>
    <w:rsid w:val="001F5136"/>
    <w:rsid w:val="001F6819"/>
    <w:rsid w:val="001F7DB3"/>
    <w:rsid w:val="002008F5"/>
    <w:rsid w:val="0020137E"/>
    <w:rsid w:val="00204F37"/>
    <w:rsid w:val="002075F4"/>
    <w:rsid w:val="00213B72"/>
    <w:rsid w:val="00215276"/>
    <w:rsid w:val="00217156"/>
    <w:rsid w:val="002214A4"/>
    <w:rsid w:val="00236833"/>
    <w:rsid w:val="00242FEE"/>
    <w:rsid w:val="00252C74"/>
    <w:rsid w:val="0025483E"/>
    <w:rsid w:val="002608F6"/>
    <w:rsid w:val="00260EA5"/>
    <w:rsid w:val="0026183F"/>
    <w:rsid w:val="00285FA0"/>
    <w:rsid w:val="00290724"/>
    <w:rsid w:val="002909B7"/>
    <w:rsid w:val="00291F5D"/>
    <w:rsid w:val="002A0375"/>
    <w:rsid w:val="002A13AE"/>
    <w:rsid w:val="002A28A3"/>
    <w:rsid w:val="002B1BAC"/>
    <w:rsid w:val="002C15D2"/>
    <w:rsid w:val="002C40A6"/>
    <w:rsid w:val="002C51EE"/>
    <w:rsid w:val="002D29E7"/>
    <w:rsid w:val="002D2B1D"/>
    <w:rsid w:val="002D6654"/>
    <w:rsid w:val="002D6F55"/>
    <w:rsid w:val="002E26D9"/>
    <w:rsid w:val="002E4141"/>
    <w:rsid w:val="002E686E"/>
    <w:rsid w:val="002F0BA3"/>
    <w:rsid w:val="00301FE3"/>
    <w:rsid w:val="0031572C"/>
    <w:rsid w:val="0032194A"/>
    <w:rsid w:val="00324D14"/>
    <w:rsid w:val="00331340"/>
    <w:rsid w:val="00331A31"/>
    <w:rsid w:val="00332221"/>
    <w:rsid w:val="00337EFF"/>
    <w:rsid w:val="00340338"/>
    <w:rsid w:val="00343D5A"/>
    <w:rsid w:val="003472C2"/>
    <w:rsid w:val="0034787B"/>
    <w:rsid w:val="003510BD"/>
    <w:rsid w:val="003519A3"/>
    <w:rsid w:val="00351E94"/>
    <w:rsid w:val="00353A79"/>
    <w:rsid w:val="003542EC"/>
    <w:rsid w:val="003630A9"/>
    <w:rsid w:val="0036487C"/>
    <w:rsid w:val="003713C5"/>
    <w:rsid w:val="00374B48"/>
    <w:rsid w:val="0038369B"/>
    <w:rsid w:val="003868F1"/>
    <w:rsid w:val="00397D0C"/>
    <w:rsid w:val="003A14B9"/>
    <w:rsid w:val="003A2ED1"/>
    <w:rsid w:val="003A3356"/>
    <w:rsid w:val="003B4CD3"/>
    <w:rsid w:val="003D1074"/>
    <w:rsid w:val="003D1623"/>
    <w:rsid w:val="003D2BF8"/>
    <w:rsid w:val="003D2CF3"/>
    <w:rsid w:val="003D3A25"/>
    <w:rsid w:val="003D6D5C"/>
    <w:rsid w:val="003D7A91"/>
    <w:rsid w:val="003E62BB"/>
    <w:rsid w:val="0040607E"/>
    <w:rsid w:val="00417577"/>
    <w:rsid w:val="00417750"/>
    <w:rsid w:val="0042123C"/>
    <w:rsid w:val="0042585B"/>
    <w:rsid w:val="004315D0"/>
    <w:rsid w:val="00436375"/>
    <w:rsid w:val="0043719A"/>
    <w:rsid w:val="00440C92"/>
    <w:rsid w:val="004460BB"/>
    <w:rsid w:val="0045242B"/>
    <w:rsid w:val="00453B00"/>
    <w:rsid w:val="00454E82"/>
    <w:rsid w:val="00455556"/>
    <w:rsid w:val="004600D9"/>
    <w:rsid w:val="0046274B"/>
    <w:rsid w:val="004643C3"/>
    <w:rsid w:val="004801E1"/>
    <w:rsid w:val="00494F1E"/>
    <w:rsid w:val="00495F81"/>
    <w:rsid w:val="00497DEF"/>
    <w:rsid w:val="004A04D8"/>
    <w:rsid w:val="004A174C"/>
    <w:rsid w:val="004A35F1"/>
    <w:rsid w:val="004A72E5"/>
    <w:rsid w:val="004A7BC8"/>
    <w:rsid w:val="004C38B1"/>
    <w:rsid w:val="004C47C9"/>
    <w:rsid w:val="004D07AD"/>
    <w:rsid w:val="004D1AAD"/>
    <w:rsid w:val="004D5C7A"/>
    <w:rsid w:val="004D69C9"/>
    <w:rsid w:val="004F08D6"/>
    <w:rsid w:val="004F19FB"/>
    <w:rsid w:val="004F4BD5"/>
    <w:rsid w:val="004F6A66"/>
    <w:rsid w:val="00502FB1"/>
    <w:rsid w:val="0050440D"/>
    <w:rsid w:val="00505316"/>
    <w:rsid w:val="00505867"/>
    <w:rsid w:val="00516EC6"/>
    <w:rsid w:val="005171EE"/>
    <w:rsid w:val="0052662E"/>
    <w:rsid w:val="00526702"/>
    <w:rsid w:val="00540476"/>
    <w:rsid w:val="00547C5F"/>
    <w:rsid w:val="00550B08"/>
    <w:rsid w:val="00554C8F"/>
    <w:rsid w:val="00570CFD"/>
    <w:rsid w:val="00572A5E"/>
    <w:rsid w:val="00572EF7"/>
    <w:rsid w:val="00573259"/>
    <w:rsid w:val="00574C4B"/>
    <w:rsid w:val="00576DB5"/>
    <w:rsid w:val="00585C01"/>
    <w:rsid w:val="005933EE"/>
    <w:rsid w:val="005A1D49"/>
    <w:rsid w:val="005C15EA"/>
    <w:rsid w:val="005C64CE"/>
    <w:rsid w:val="005D4C1B"/>
    <w:rsid w:val="005E18BE"/>
    <w:rsid w:val="005E3D4D"/>
    <w:rsid w:val="005E3F11"/>
    <w:rsid w:val="005E7780"/>
    <w:rsid w:val="005F1053"/>
    <w:rsid w:val="00601EED"/>
    <w:rsid w:val="0062165B"/>
    <w:rsid w:val="00624083"/>
    <w:rsid w:val="006243FF"/>
    <w:rsid w:val="006316A5"/>
    <w:rsid w:val="00633DEB"/>
    <w:rsid w:val="00637F46"/>
    <w:rsid w:val="0064324A"/>
    <w:rsid w:val="00647074"/>
    <w:rsid w:val="0064750B"/>
    <w:rsid w:val="00652EBD"/>
    <w:rsid w:val="00664843"/>
    <w:rsid w:val="00666B73"/>
    <w:rsid w:val="00683F91"/>
    <w:rsid w:val="00693C2A"/>
    <w:rsid w:val="006A31FB"/>
    <w:rsid w:val="006A4D08"/>
    <w:rsid w:val="006A6585"/>
    <w:rsid w:val="006B52D0"/>
    <w:rsid w:val="006C2163"/>
    <w:rsid w:val="006D5F00"/>
    <w:rsid w:val="006E3F25"/>
    <w:rsid w:val="006E5739"/>
    <w:rsid w:val="006E66F1"/>
    <w:rsid w:val="006E766F"/>
    <w:rsid w:val="006F34DF"/>
    <w:rsid w:val="006F6D6D"/>
    <w:rsid w:val="00712765"/>
    <w:rsid w:val="0074430F"/>
    <w:rsid w:val="00752142"/>
    <w:rsid w:val="007533DD"/>
    <w:rsid w:val="00753A6B"/>
    <w:rsid w:val="007540A0"/>
    <w:rsid w:val="00755C67"/>
    <w:rsid w:val="00760983"/>
    <w:rsid w:val="0076275B"/>
    <w:rsid w:val="00763858"/>
    <w:rsid w:val="0076412A"/>
    <w:rsid w:val="00764F43"/>
    <w:rsid w:val="00765D57"/>
    <w:rsid w:val="00766C23"/>
    <w:rsid w:val="00767237"/>
    <w:rsid w:val="00771B5E"/>
    <w:rsid w:val="007823BE"/>
    <w:rsid w:val="0079106C"/>
    <w:rsid w:val="007A0113"/>
    <w:rsid w:val="007A0D8E"/>
    <w:rsid w:val="007B1862"/>
    <w:rsid w:val="007B5425"/>
    <w:rsid w:val="007C021C"/>
    <w:rsid w:val="007C189D"/>
    <w:rsid w:val="007C5259"/>
    <w:rsid w:val="007C664A"/>
    <w:rsid w:val="007D3032"/>
    <w:rsid w:val="007D78D7"/>
    <w:rsid w:val="007E61FB"/>
    <w:rsid w:val="007F13E8"/>
    <w:rsid w:val="008023A2"/>
    <w:rsid w:val="00802412"/>
    <w:rsid w:val="00812B56"/>
    <w:rsid w:val="00822E9F"/>
    <w:rsid w:val="0082501A"/>
    <w:rsid w:val="008275F5"/>
    <w:rsid w:val="00834482"/>
    <w:rsid w:val="008353B9"/>
    <w:rsid w:val="00836469"/>
    <w:rsid w:val="00842A42"/>
    <w:rsid w:val="00843710"/>
    <w:rsid w:val="00845089"/>
    <w:rsid w:val="00846B75"/>
    <w:rsid w:val="00854096"/>
    <w:rsid w:val="0085554F"/>
    <w:rsid w:val="00863589"/>
    <w:rsid w:val="00864232"/>
    <w:rsid w:val="00867E22"/>
    <w:rsid w:val="00870DE0"/>
    <w:rsid w:val="00872018"/>
    <w:rsid w:val="00881B91"/>
    <w:rsid w:val="00890797"/>
    <w:rsid w:val="00890D43"/>
    <w:rsid w:val="0089761E"/>
    <w:rsid w:val="008A65F0"/>
    <w:rsid w:val="008B5CDD"/>
    <w:rsid w:val="008B7A31"/>
    <w:rsid w:val="008B7C72"/>
    <w:rsid w:val="008C557E"/>
    <w:rsid w:val="008D11F2"/>
    <w:rsid w:val="008D1BC5"/>
    <w:rsid w:val="008D5F3A"/>
    <w:rsid w:val="008E279F"/>
    <w:rsid w:val="008E6608"/>
    <w:rsid w:val="00903F5C"/>
    <w:rsid w:val="009123CC"/>
    <w:rsid w:val="0091282A"/>
    <w:rsid w:val="00913895"/>
    <w:rsid w:val="00914E89"/>
    <w:rsid w:val="00921B2E"/>
    <w:rsid w:val="00925825"/>
    <w:rsid w:val="009321E0"/>
    <w:rsid w:val="00933108"/>
    <w:rsid w:val="00934E64"/>
    <w:rsid w:val="00944CE5"/>
    <w:rsid w:val="009453DF"/>
    <w:rsid w:val="00947A2A"/>
    <w:rsid w:val="009637CA"/>
    <w:rsid w:val="0098060D"/>
    <w:rsid w:val="009852EB"/>
    <w:rsid w:val="00991C7C"/>
    <w:rsid w:val="009A183F"/>
    <w:rsid w:val="009A1BB4"/>
    <w:rsid w:val="009A21ED"/>
    <w:rsid w:val="009A2CA3"/>
    <w:rsid w:val="009B1839"/>
    <w:rsid w:val="009B3CC9"/>
    <w:rsid w:val="009B5E2B"/>
    <w:rsid w:val="009C24FD"/>
    <w:rsid w:val="009D3B7D"/>
    <w:rsid w:val="009E1603"/>
    <w:rsid w:val="009E17B4"/>
    <w:rsid w:val="009E26AA"/>
    <w:rsid w:val="009F3B47"/>
    <w:rsid w:val="00A01DE3"/>
    <w:rsid w:val="00A01FD8"/>
    <w:rsid w:val="00A03037"/>
    <w:rsid w:val="00A17D80"/>
    <w:rsid w:val="00A21169"/>
    <w:rsid w:val="00A2739E"/>
    <w:rsid w:val="00A31A48"/>
    <w:rsid w:val="00A33E4C"/>
    <w:rsid w:val="00A36DC7"/>
    <w:rsid w:val="00A45778"/>
    <w:rsid w:val="00A55DA0"/>
    <w:rsid w:val="00A56B45"/>
    <w:rsid w:val="00A746FF"/>
    <w:rsid w:val="00A7583E"/>
    <w:rsid w:val="00A7688A"/>
    <w:rsid w:val="00A842E4"/>
    <w:rsid w:val="00A855E8"/>
    <w:rsid w:val="00A92145"/>
    <w:rsid w:val="00A92DF0"/>
    <w:rsid w:val="00A949AA"/>
    <w:rsid w:val="00AA2801"/>
    <w:rsid w:val="00AA718C"/>
    <w:rsid w:val="00AB5B89"/>
    <w:rsid w:val="00AB5E34"/>
    <w:rsid w:val="00AC36D9"/>
    <w:rsid w:val="00AC4AA6"/>
    <w:rsid w:val="00AC7C1A"/>
    <w:rsid w:val="00AE10FC"/>
    <w:rsid w:val="00AE1E29"/>
    <w:rsid w:val="00AE2C6C"/>
    <w:rsid w:val="00AF1C87"/>
    <w:rsid w:val="00B263CB"/>
    <w:rsid w:val="00B40CBE"/>
    <w:rsid w:val="00B46EEB"/>
    <w:rsid w:val="00B55E19"/>
    <w:rsid w:val="00B62FC2"/>
    <w:rsid w:val="00B639D7"/>
    <w:rsid w:val="00B63CFC"/>
    <w:rsid w:val="00B677D7"/>
    <w:rsid w:val="00B7019D"/>
    <w:rsid w:val="00B763AD"/>
    <w:rsid w:val="00B7650A"/>
    <w:rsid w:val="00B839E9"/>
    <w:rsid w:val="00BA46D4"/>
    <w:rsid w:val="00BA549C"/>
    <w:rsid w:val="00BB533D"/>
    <w:rsid w:val="00BC0605"/>
    <w:rsid w:val="00BC288A"/>
    <w:rsid w:val="00BC5AD9"/>
    <w:rsid w:val="00BD2279"/>
    <w:rsid w:val="00BD5D4C"/>
    <w:rsid w:val="00BE4A8C"/>
    <w:rsid w:val="00BF5E07"/>
    <w:rsid w:val="00C01C54"/>
    <w:rsid w:val="00C128EF"/>
    <w:rsid w:val="00C12C5C"/>
    <w:rsid w:val="00C136CB"/>
    <w:rsid w:val="00C22EFF"/>
    <w:rsid w:val="00C2620E"/>
    <w:rsid w:val="00C340F3"/>
    <w:rsid w:val="00C355A7"/>
    <w:rsid w:val="00C42832"/>
    <w:rsid w:val="00C474F0"/>
    <w:rsid w:val="00C47E06"/>
    <w:rsid w:val="00C5153F"/>
    <w:rsid w:val="00C65A19"/>
    <w:rsid w:val="00C72F87"/>
    <w:rsid w:val="00C740CA"/>
    <w:rsid w:val="00C81218"/>
    <w:rsid w:val="00C833E0"/>
    <w:rsid w:val="00C956FC"/>
    <w:rsid w:val="00C9676A"/>
    <w:rsid w:val="00CA0077"/>
    <w:rsid w:val="00CA0BE9"/>
    <w:rsid w:val="00CA14A5"/>
    <w:rsid w:val="00CA3C96"/>
    <w:rsid w:val="00CB5A48"/>
    <w:rsid w:val="00CB7E10"/>
    <w:rsid w:val="00CC102D"/>
    <w:rsid w:val="00CD1992"/>
    <w:rsid w:val="00CD5CB3"/>
    <w:rsid w:val="00CD74BD"/>
    <w:rsid w:val="00CE0627"/>
    <w:rsid w:val="00CF7A7E"/>
    <w:rsid w:val="00D105B6"/>
    <w:rsid w:val="00D13640"/>
    <w:rsid w:val="00D27FD4"/>
    <w:rsid w:val="00D33397"/>
    <w:rsid w:val="00D33B66"/>
    <w:rsid w:val="00D416B2"/>
    <w:rsid w:val="00D42689"/>
    <w:rsid w:val="00D45BD8"/>
    <w:rsid w:val="00D52D65"/>
    <w:rsid w:val="00D81392"/>
    <w:rsid w:val="00D817B7"/>
    <w:rsid w:val="00D8246F"/>
    <w:rsid w:val="00D97132"/>
    <w:rsid w:val="00DA485D"/>
    <w:rsid w:val="00DA4D1A"/>
    <w:rsid w:val="00DB1256"/>
    <w:rsid w:val="00DB151D"/>
    <w:rsid w:val="00DB3155"/>
    <w:rsid w:val="00DB63DB"/>
    <w:rsid w:val="00DC3E21"/>
    <w:rsid w:val="00DC50B9"/>
    <w:rsid w:val="00DD1DF3"/>
    <w:rsid w:val="00DD672F"/>
    <w:rsid w:val="00DD68B4"/>
    <w:rsid w:val="00DD77AD"/>
    <w:rsid w:val="00DE61DC"/>
    <w:rsid w:val="00E02325"/>
    <w:rsid w:val="00E03E12"/>
    <w:rsid w:val="00E051ED"/>
    <w:rsid w:val="00E0758E"/>
    <w:rsid w:val="00E2067E"/>
    <w:rsid w:val="00E25679"/>
    <w:rsid w:val="00E40625"/>
    <w:rsid w:val="00E47BB4"/>
    <w:rsid w:val="00E61DD4"/>
    <w:rsid w:val="00E71892"/>
    <w:rsid w:val="00E74EE5"/>
    <w:rsid w:val="00E75C71"/>
    <w:rsid w:val="00E77394"/>
    <w:rsid w:val="00E80B9A"/>
    <w:rsid w:val="00E871BD"/>
    <w:rsid w:val="00E90F9D"/>
    <w:rsid w:val="00E911E7"/>
    <w:rsid w:val="00E95A5A"/>
    <w:rsid w:val="00EA1E6A"/>
    <w:rsid w:val="00EA54A6"/>
    <w:rsid w:val="00EB624F"/>
    <w:rsid w:val="00EC1B76"/>
    <w:rsid w:val="00EC4011"/>
    <w:rsid w:val="00EC7143"/>
    <w:rsid w:val="00ED7B91"/>
    <w:rsid w:val="00EE18EF"/>
    <w:rsid w:val="00EE733E"/>
    <w:rsid w:val="00EF27BA"/>
    <w:rsid w:val="00EF2A4D"/>
    <w:rsid w:val="00EF6D49"/>
    <w:rsid w:val="00EF766A"/>
    <w:rsid w:val="00F00C05"/>
    <w:rsid w:val="00F02BB3"/>
    <w:rsid w:val="00F04DFC"/>
    <w:rsid w:val="00F1036F"/>
    <w:rsid w:val="00F203E9"/>
    <w:rsid w:val="00F23FCF"/>
    <w:rsid w:val="00F30405"/>
    <w:rsid w:val="00F34C00"/>
    <w:rsid w:val="00F36793"/>
    <w:rsid w:val="00F46641"/>
    <w:rsid w:val="00F53888"/>
    <w:rsid w:val="00F812E8"/>
    <w:rsid w:val="00F84312"/>
    <w:rsid w:val="00F95000"/>
    <w:rsid w:val="00F972F0"/>
    <w:rsid w:val="00F97F68"/>
    <w:rsid w:val="00FB317A"/>
    <w:rsid w:val="00FB708A"/>
    <w:rsid w:val="00FC0F92"/>
    <w:rsid w:val="00FC45CC"/>
    <w:rsid w:val="00FD162A"/>
    <w:rsid w:val="00FD5B2F"/>
    <w:rsid w:val="00FE1018"/>
    <w:rsid w:val="00FE4CB9"/>
    <w:rsid w:val="00FF4BB2"/>
    <w:rsid w:val="00FF4CED"/>
    <w:rsid w:val="00FF5A34"/>
    <w:rsid w:val="00FF6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14A5"/>
  </w:style>
  <w:style w:type="paragraph" w:styleId="1">
    <w:name w:val="heading 1"/>
    <w:basedOn w:val="a"/>
    <w:next w:val="a"/>
    <w:qFormat/>
    <w:rsid w:val="00CA14A5"/>
    <w:pPr>
      <w:keepNext/>
      <w:jc w:val="both"/>
      <w:outlineLvl w:val="0"/>
    </w:pPr>
    <w:rPr>
      <w:rFonts w:eastAsia="Arial Unicode MS"/>
      <w:sz w:val="28"/>
      <w:szCs w:val="24"/>
    </w:rPr>
  </w:style>
  <w:style w:type="paragraph" w:styleId="2">
    <w:name w:val="heading 2"/>
    <w:basedOn w:val="a"/>
    <w:next w:val="a"/>
    <w:qFormat/>
    <w:rsid w:val="00CA14A5"/>
    <w:pPr>
      <w:keepNext/>
      <w:jc w:val="center"/>
      <w:outlineLvl w:val="1"/>
    </w:pPr>
    <w:rPr>
      <w:rFonts w:eastAsia="Arial Unicode MS"/>
      <w:sz w:val="28"/>
      <w:szCs w:val="24"/>
    </w:rPr>
  </w:style>
  <w:style w:type="paragraph" w:styleId="3">
    <w:name w:val="heading 3"/>
    <w:basedOn w:val="a"/>
    <w:next w:val="a"/>
    <w:qFormat/>
    <w:rsid w:val="00CA14A5"/>
    <w:pPr>
      <w:keepNext/>
      <w:jc w:val="center"/>
      <w:outlineLvl w:val="2"/>
    </w:pPr>
    <w:rPr>
      <w:rFonts w:eastAsia="Arial Unicode MS"/>
      <w:b/>
      <w:bCs/>
      <w:sz w:val="28"/>
      <w:szCs w:val="24"/>
    </w:rPr>
  </w:style>
  <w:style w:type="paragraph" w:styleId="4">
    <w:name w:val="heading 4"/>
    <w:basedOn w:val="a"/>
    <w:next w:val="a"/>
    <w:qFormat/>
    <w:rsid w:val="00CA14A5"/>
    <w:pPr>
      <w:keepNext/>
      <w:outlineLvl w:val="3"/>
    </w:pPr>
    <w:rPr>
      <w:sz w:val="28"/>
    </w:rPr>
  </w:style>
  <w:style w:type="paragraph" w:styleId="5">
    <w:name w:val="heading 5"/>
    <w:basedOn w:val="a"/>
    <w:next w:val="a"/>
    <w:link w:val="50"/>
    <w:qFormat/>
    <w:rsid w:val="00CA14A5"/>
    <w:pPr>
      <w:keepNext/>
      <w:outlineLvl w:val="4"/>
    </w:pPr>
    <w:rPr>
      <w:b/>
      <w:bCs/>
    </w:rPr>
  </w:style>
  <w:style w:type="paragraph" w:styleId="6">
    <w:name w:val="heading 6"/>
    <w:basedOn w:val="a"/>
    <w:next w:val="a"/>
    <w:qFormat/>
    <w:rsid w:val="00CA14A5"/>
    <w:pPr>
      <w:keepNext/>
      <w:outlineLvl w:val="5"/>
    </w:pPr>
    <w:rPr>
      <w:b/>
      <w:bCs/>
      <w:sz w:val="24"/>
    </w:rPr>
  </w:style>
  <w:style w:type="paragraph" w:styleId="7">
    <w:name w:val="heading 7"/>
    <w:basedOn w:val="a"/>
    <w:next w:val="a"/>
    <w:qFormat/>
    <w:rsid w:val="00CA14A5"/>
    <w:pPr>
      <w:keepNext/>
      <w:ind w:left="150" w:hanging="15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A14A5"/>
    <w:pPr>
      <w:jc w:val="center"/>
    </w:pPr>
  </w:style>
  <w:style w:type="paragraph" w:styleId="20">
    <w:name w:val="Body Text 2"/>
    <w:basedOn w:val="a"/>
    <w:rsid w:val="00CA14A5"/>
    <w:pPr>
      <w:tabs>
        <w:tab w:val="left" w:pos="9355"/>
      </w:tabs>
      <w:ind w:right="175"/>
      <w:jc w:val="both"/>
    </w:pPr>
    <w:rPr>
      <w:sz w:val="28"/>
      <w:szCs w:val="24"/>
    </w:rPr>
  </w:style>
  <w:style w:type="paragraph" w:styleId="30">
    <w:name w:val="Body Text 3"/>
    <w:basedOn w:val="a"/>
    <w:rsid w:val="00CA14A5"/>
    <w:rPr>
      <w:sz w:val="28"/>
    </w:rPr>
  </w:style>
  <w:style w:type="paragraph" w:styleId="a5">
    <w:name w:val="Body Text Indent"/>
    <w:basedOn w:val="a"/>
    <w:rsid w:val="00CA14A5"/>
    <w:pPr>
      <w:ind w:left="150" w:hanging="150"/>
      <w:jc w:val="both"/>
    </w:pPr>
    <w:rPr>
      <w:sz w:val="24"/>
    </w:rPr>
  </w:style>
  <w:style w:type="paragraph" w:styleId="a6">
    <w:name w:val="Title"/>
    <w:basedOn w:val="a"/>
    <w:link w:val="a7"/>
    <w:qFormat/>
    <w:rsid w:val="001C3985"/>
    <w:pPr>
      <w:jc w:val="center"/>
    </w:pPr>
    <w:rPr>
      <w:sz w:val="32"/>
      <w:szCs w:val="24"/>
    </w:rPr>
  </w:style>
  <w:style w:type="table" w:styleId="a8">
    <w:name w:val="Table Grid"/>
    <w:basedOn w:val="a1"/>
    <w:rsid w:val="001C3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EF6D49"/>
    <w:rPr>
      <w:rFonts w:ascii="Tahoma" w:hAnsi="Tahoma" w:cs="Tahoma"/>
      <w:sz w:val="16"/>
      <w:szCs w:val="16"/>
    </w:rPr>
  </w:style>
  <w:style w:type="paragraph" w:styleId="aa">
    <w:name w:val="header"/>
    <w:basedOn w:val="a"/>
    <w:link w:val="ab"/>
    <w:rsid w:val="00D33B66"/>
    <w:pPr>
      <w:tabs>
        <w:tab w:val="center" w:pos="4677"/>
        <w:tab w:val="right" w:pos="9355"/>
      </w:tabs>
    </w:pPr>
  </w:style>
  <w:style w:type="character" w:customStyle="1" w:styleId="ab">
    <w:name w:val="Верхний колонтитул Знак"/>
    <w:basedOn w:val="a0"/>
    <w:link w:val="aa"/>
    <w:rsid w:val="00D33B66"/>
  </w:style>
  <w:style w:type="paragraph" w:styleId="ac">
    <w:name w:val="footer"/>
    <w:basedOn w:val="a"/>
    <w:link w:val="ad"/>
    <w:rsid w:val="00D33B66"/>
    <w:pPr>
      <w:tabs>
        <w:tab w:val="center" w:pos="4677"/>
        <w:tab w:val="right" w:pos="9355"/>
      </w:tabs>
    </w:pPr>
  </w:style>
  <w:style w:type="character" w:customStyle="1" w:styleId="ad">
    <w:name w:val="Нижний колонтитул Знак"/>
    <w:basedOn w:val="a0"/>
    <w:link w:val="ac"/>
    <w:rsid w:val="00D33B66"/>
  </w:style>
  <w:style w:type="character" w:customStyle="1" w:styleId="50">
    <w:name w:val="Заголовок 5 Знак"/>
    <w:link w:val="5"/>
    <w:rsid w:val="00BD2279"/>
    <w:rPr>
      <w:b/>
      <w:bCs/>
    </w:rPr>
  </w:style>
  <w:style w:type="character" w:customStyle="1" w:styleId="a4">
    <w:name w:val="Основной текст Знак"/>
    <w:basedOn w:val="a0"/>
    <w:link w:val="a3"/>
    <w:rsid w:val="00BD2279"/>
  </w:style>
  <w:style w:type="character" w:customStyle="1" w:styleId="a7">
    <w:name w:val="Название Знак"/>
    <w:link w:val="a6"/>
    <w:rsid w:val="00BD2279"/>
    <w:rPr>
      <w:sz w:val="32"/>
      <w:szCs w:val="24"/>
    </w:rPr>
  </w:style>
  <w:style w:type="character" w:customStyle="1" w:styleId="ae">
    <w:name w:val="Гипертекстовая ссылка"/>
    <w:uiPriority w:val="99"/>
    <w:rsid w:val="00573259"/>
    <w:rPr>
      <w:color w:val="106BBE"/>
    </w:rPr>
  </w:style>
  <w:style w:type="paragraph" w:styleId="af">
    <w:name w:val="Normal (Web)"/>
    <w:basedOn w:val="a"/>
    <w:rsid w:val="00AB5B89"/>
    <w:pPr>
      <w:spacing w:before="150" w:after="225"/>
    </w:pPr>
    <w:rPr>
      <w:sz w:val="24"/>
      <w:szCs w:val="24"/>
    </w:rPr>
  </w:style>
  <w:style w:type="character" w:styleId="af0">
    <w:name w:val="Strong"/>
    <w:qFormat/>
    <w:rsid w:val="00AB5B89"/>
    <w:rPr>
      <w:b/>
      <w:bCs/>
    </w:rPr>
  </w:style>
  <w:style w:type="paragraph" w:styleId="HTML">
    <w:name w:val="HTML Preformatted"/>
    <w:basedOn w:val="a"/>
    <w:rsid w:val="00097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blk3">
    <w:name w:val="blk3"/>
    <w:rsid w:val="0009714F"/>
    <w:rPr>
      <w:vanish w:val="0"/>
      <w:webHidden w:val="0"/>
      <w:specVanish w:val="0"/>
    </w:rPr>
  </w:style>
  <w:style w:type="paragraph" w:customStyle="1" w:styleId="Style9">
    <w:name w:val="Style9"/>
    <w:basedOn w:val="a"/>
    <w:rsid w:val="007B1862"/>
    <w:pPr>
      <w:widowControl w:val="0"/>
      <w:autoSpaceDE w:val="0"/>
      <w:autoSpaceDN w:val="0"/>
      <w:adjustRightInd w:val="0"/>
      <w:spacing w:line="317" w:lineRule="exact"/>
      <w:jc w:val="both"/>
    </w:pPr>
    <w:rPr>
      <w:szCs w:val="24"/>
    </w:rPr>
  </w:style>
  <w:style w:type="paragraph" w:customStyle="1" w:styleId="Style2">
    <w:name w:val="Style2"/>
    <w:basedOn w:val="a"/>
    <w:rsid w:val="007B1862"/>
    <w:pPr>
      <w:widowControl w:val="0"/>
      <w:autoSpaceDE w:val="0"/>
      <w:autoSpaceDN w:val="0"/>
      <w:adjustRightInd w:val="0"/>
      <w:spacing w:line="305" w:lineRule="exact"/>
      <w:ind w:firstLine="670"/>
    </w:pPr>
    <w:rPr>
      <w:szCs w:val="24"/>
    </w:rPr>
  </w:style>
  <w:style w:type="paragraph" w:customStyle="1" w:styleId="Style4">
    <w:name w:val="Style4"/>
    <w:basedOn w:val="a"/>
    <w:rsid w:val="007B1862"/>
    <w:pPr>
      <w:widowControl w:val="0"/>
      <w:autoSpaceDE w:val="0"/>
      <w:autoSpaceDN w:val="0"/>
      <w:adjustRightInd w:val="0"/>
      <w:jc w:val="both"/>
    </w:pPr>
    <w:rPr>
      <w:szCs w:val="24"/>
    </w:rPr>
  </w:style>
  <w:style w:type="paragraph" w:customStyle="1" w:styleId="Style5">
    <w:name w:val="Style5"/>
    <w:basedOn w:val="a"/>
    <w:rsid w:val="007B1862"/>
    <w:pPr>
      <w:widowControl w:val="0"/>
      <w:autoSpaceDE w:val="0"/>
      <w:autoSpaceDN w:val="0"/>
      <w:adjustRightInd w:val="0"/>
      <w:spacing w:line="311" w:lineRule="exact"/>
      <w:jc w:val="center"/>
    </w:pPr>
    <w:rPr>
      <w:szCs w:val="24"/>
    </w:rPr>
  </w:style>
  <w:style w:type="paragraph" w:customStyle="1" w:styleId="Style6">
    <w:name w:val="Style6"/>
    <w:basedOn w:val="a"/>
    <w:rsid w:val="007B1862"/>
    <w:pPr>
      <w:widowControl w:val="0"/>
      <w:autoSpaceDE w:val="0"/>
      <w:autoSpaceDN w:val="0"/>
      <w:adjustRightInd w:val="0"/>
    </w:pPr>
    <w:rPr>
      <w:szCs w:val="24"/>
    </w:rPr>
  </w:style>
  <w:style w:type="paragraph" w:customStyle="1" w:styleId="Style7">
    <w:name w:val="Style7"/>
    <w:basedOn w:val="a"/>
    <w:rsid w:val="007B1862"/>
    <w:pPr>
      <w:widowControl w:val="0"/>
      <w:autoSpaceDE w:val="0"/>
      <w:autoSpaceDN w:val="0"/>
      <w:adjustRightInd w:val="0"/>
      <w:spacing w:line="493" w:lineRule="exact"/>
      <w:jc w:val="center"/>
    </w:pPr>
    <w:rPr>
      <w:szCs w:val="24"/>
    </w:rPr>
  </w:style>
  <w:style w:type="paragraph" w:customStyle="1" w:styleId="Style8">
    <w:name w:val="Style8"/>
    <w:basedOn w:val="a"/>
    <w:rsid w:val="007B1862"/>
    <w:pPr>
      <w:widowControl w:val="0"/>
      <w:autoSpaceDE w:val="0"/>
      <w:autoSpaceDN w:val="0"/>
      <w:adjustRightInd w:val="0"/>
      <w:spacing w:line="310" w:lineRule="exact"/>
      <w:ind w:firstLine="670"/>
      <w:jc w:val="both"/>
    </w:pPr>
    <w:rPr>
      <w:szCs w:val="24"/>
    </w:rPr>
  </w:style>
  <w:style w:type="paragraph" w:customStyle="1" w:styleId="Style10">
    <w:name w:val="Style10"/>
    <w:basedOn w:val="a"/>
    <w:rsid w:val="007B1862"/>
    <w:pPr>
      <w:widowControl w:val="0"/>
      <w:autoSpaceDE w:val="0"/>
      <w:autoSpaceDN w:val="0"/>
      <w:adjustRightInd w:val="0"/>
      <w:jc w:val="both"/>
    </w:pPr>
    <w:rPr>
      <w:szCs w:val="24"/>
    </w:rPr>
  </w:style>
  <w:style w:type="character" w:customStyle="1" w:styleId="FontStyle12">
    <w:name w:val="Font Style12"/>
    <w:rsid w:val="007B1862"/>
    <w:rPr>
      <w:rFonts w:ascii="Times New Roman" w:hAnsi="Times New Roman" w:cs="Times New Roman"/>
      <w:sz w:val="24"/>
      <w:szCs w:val="24"/>
    </w:rPr>
  </w:style>
  <w:style w:type="character" w:customStyle="1" w:styleId="FontStyle15">
    <w:name w:val="Font Style15"/>
    <w:rsid w:val="007B1862"/>
    <w:rPr>
      <w:rFonts w:ascii="Times New Roman" w:hAnsi="Times New Roman" w:cs="Times New Roman"/>
      <w:b/>
      <w:bCs/>
      <w:sz w:val="30"/>
      <w:szCs w:val="30"/>
    </w:rPr>
  </w:style>
  <w:style w:type="character" w:customStyle="1" w:styleId="FontStyle16">
    <w:name w:val="Font Style16"/>
    <w:rsid w:val="007B1862"/>
    <w:rPr>
      <w:rFonts w:ascii="Times New Roman" w:hAnsi="Times New Roman" w:cs="Times New Roman"/>
      <w:b/>
      <w:bCs/>
      <w:sz w:val="18"/>
      <w:szCs w:val="18"/>
    </w:rPr>
  </w:style>
  <w:style w:type="character" w:customStyle="1" w:styleId="FontStyle17">
    <w:name w:val="Font Style17"/>
    <w:rsid w:val="007B1862"/>
    <w:rPr>
      <w:rFonts w:ascii="Times New Roman" w:hAnsi="Times New Roman" w:cs="Times New Roman"/>
      <w:b/>
      <w:bCs/>
      <w:sz w:val="24"/>
      <w:szCs w:val="24"/>
    </w:rPr>
  </w:style>
  <w:style w:type="paragraph" w:styleId="af1">
    <w:name w:val="List Paragraph"/>
    <w:basedOn w:val="a"/>
    <w:uiPriority w:val="34"/>
    <w:qFormat/>
    <w:rsid w:val="004F08D6"/>
    <w:pPr>
      <w:ind w:left="720" w:firstLine="709"/>
      <w:contextualSpacing/>
      <w:jc w:val="both"/>
    </w:pPr>
    <w:rPr>
      <w:rFonts w:ascii="Calibri" w:eastAsia="Calibri" w:hAnsi="Calibri"/>
      <w:sz w:val="22"/>
      <w:szCs w:val="22"/>
      <w:lang w:eastAsia="en-US"/>
    </w:rPr>
  </w:style>
  <w:style w:type="character" w:styleId="af2">
    <w:name w:val="Hyperlink"/>
    <w:uiPriority w:val="99"/>
    <w:unhideWhenUsed/>
    <w:rsid w:val="0005033E"/>
    <w:rPr>
      <w:strike w:val="0"/>
      <w:dstrike w:val="0"/>
      <w:color w:val="666699"/>
      <w:u w:val="none"/>
      <w:effect w:val="none"/>
    </w:rPr>
  </w:style>
  <w:style w:type="paragraph" w:customStyle="1" w:styleId="ConsPlusNormal">
    <w:name w:val="ConsPlusNormal"/>
    <w:rsid w:val="009B5E2B"/>
    <w:pPr>
      <w:widowControl w:val="0"/>
      <w:autoSpaceDE w:val="0"/>
      <w:autoSpaceDN w:val="0"/>
    </w:pPr>
    <w:rPr>
      <w:rFonts w:ascii="Calibri" w:hAnsi="Calibri" w:cs="Calibri"/>
      <w:sz w:val="22"/>
    </w:rPr>
  </w:style>
  <w:style w:type="paragraph" w:customStyle="1" w:styleId="s1">
    <w:name w:val="s_1"/>
    <w:basedOn w:val="a"/>
    <w:rsid w:val="00C956FC"/>
    <w:pPr>
      <w:spacing w:before="100" w:beforeAutospacing="1" w:after="100" w:afterAutospacing="1"/>
    </w:pPr>
    <w:rPr>
      <w:sz w:val="24"/>
      <w:szCs w:val="24"/>
    </w:rPr>
  </w:style>
  <w:style w:type="character" w:styleId="af3">
    <w:name w:val="Emphasis"/>
    <w:uiPriority w:val="20"/>
    <w:qFormat/>
    <w:rsid w:val="0025483E"/>
    <w:rPr>
      <w:i/>
      <w:iCs/>
    </w:rPr>
  </w:style>
  <w:style w:type="character" w:customStyle="1" w:styleId="highlightsearch">
    <w:name w:val="highlightsearch"/>
    <w:rsid w:val="00C5153F"/>
  </w:style>
</w:styles>
</file>

<file path=word/webSettings.xml><?xml version="1.0" encoding="utf-8"?>
<w:webSettings xmlns:r="http://schemas.openxmlformats.org/officeDocument/2006/relationships" xmlns:w="http://schemas.openxmlformats.org/wordprocessingml/2006/main">
  <w:divs>
    <w:div w:id="10570385">
      <w:bodyDiv w:val="1"/>
      <w:marLeft w:val="0"/>
      <w:marRight w:val="0"/>
      <w:marTop w:val="0"/>
      <w:marBottom w:val="0"/>
      <w:divBdr>
        <w:top w:val="none" w:sz="0" w:space="0" w:color="auto"/>
        <w:left w:val="none" w:sz="0" w:space="0" w:color="auto"/>
        <w:bottom w:val="none" w:sz="0" w:space="0" w:color="auto"/>
        <w:right w:val="none" w:sz="0" w:space="0" w:color="auto"/>
      </w:divBdr>
    </w:div>
    <w:div w:id="160241764">
      <w:bodyDiv w:val="1"/>
      <w:marLeft w:val="0"/>
      <w:marRight w:val="0"/>
      <w:marTop w:val="0"/>
      <w:marBottom w:val="0"/>
      <w:divBdr>
        <w:top w:val="none" w:sz="0" w:space="0" w:color="auto"/>
        <w:left w:val="none" w:sz="0" w:space="0" w:color="auto"/>
        <w:bottom w:val="none" w:sz="0" w:space="0" w:color="auto"/>
        <w:right w:val="none" w:sz="0" w:space="0" w:color="auto"/>
      </w:divBdr>
    </w:div>
    <w:div w:id="222840478">
      <w:bodyDiv w:val="1"/>
      <w:marLeft w:val="0"/>
      <w:marRight w:val="0"/>
      <w:marTop w:val="0"/>
      <w:marBottom w:val="0"/>
      <w:divBdr>
        <w:top w:val="none" w:sz="0" w:space="0" w:color="auto"/>
        <w:left w:val="none" w:sz="0" w:space="0" w:color="auto"/>
        <w:bottom w:val="none" w:sz="0" w:space="0" w:color="auto"/>
        <w:right w:val="none" w:sz="0" w:space="0" w:color="auto"/>
      </w:divBdr>
    </w:div>
    <w:div w:id="302002843">
      <w:bodyDiv w:val="1"/>
      <w:marLeft w:val="0"/>
      <w:marRight w:val="0"/>
      <w:marTop w:val="0"/>
      <w:marBottom w:val="0"/>
      <w:divBdr>
        <w:top w:val="none" w:sz="0" w:space="0" w:color="auto"/>
        <w:left w:val="none" w:sz="0" w:space="0" w:color="auto"/>
        <w:bottom w:val="none" w:sz="0" w:space="0" w:color="auto"/>
        <w:right w:val="none" w:sz="0" w:space="0" w:color="auto"/>
      </w:divBdr>
    </w:div>
    <w:div w:id="310407705">
      <w:bodyDiv w:val="1"/>
      <w:marLeft w:val="0"/>
      <w:marRight w:val="0"/>
      <w:marTop w:val="0"/>
      <w:marBottom w:val="0"/>
      <w:divBdr>
        <w:top w:val="none" w:sz="0" w:space="0" w:color="auto"/>
        <w:left w:val="none" w:sz="0" w:space="0" w:color="auto"/>
        <w:bottom w:val="none" w:sz="0" w:space="0" w:color="auto"/>
        <w:right w:val="none" w:sz="0" w:space="0" w:color="auto"/>
      </w:divBdr>
    </w:div>
    <w:div w:id="733356225">
      <w:bodyDiv w:val="1"/>
      <w:marLeft w:val="0"/>
      <w:marRight w:val="0"/>
      <w:marTop w:val="0"/>
      <w:marBottom w:val="0"/>
      <w:divBdr>
        <w:top w:val="none" w:sz="0" w:space="0" w:color="auto"/>
        <w:left w:val="none" w:sz="0" w:space="0" w:color="auto"/>
        <w:bottom w:val="none" w:sz="0" w:space="0" w:color="auto"/>
        <w:right w:val="none" w:sz="0" w:space="0" w:color="auto"/>
      </w:divBdr>
    </w:div>
    <w:div w:id="1273315899">
      <w:bodyDiv w:val="1"/>
      <w:marLeft w:val="0"/>
      <w:marRight w:val="0"/>
      <w:marTop w:val="0"/>
      <w:marBottom w:val="0"/>
      <w:divBdr>
        <w:top w:val="none" w:sz="0" w:space="0" w:color="auto"/>
        <w:left w:val="none" w:sz="0" w:space="0" w:color="auto"/>
        <w:bottom w:val="none" w:sz="0" w:space="0" w:color="auto"/>
        <w:right w:val="none" w:sz="0" w:space="0" w:color="auto"/>
      </w:divBdr>
    </w:div>
    <w:div w:id="1822845303">
      <w:bodyDiv w:val="1"/>
      <w:marLeft w:val="0"/>
      <w:marRight w:val="0"/>
      <w:marTop w:val="0"/>
      <w:marBottom w:val="0"/>
      <w:divBdr>
        <w:top w:val="none" w:sz="0" w:space="0" w:color="auto"/>
        <w:left w:val="none" w:sz="0" w:space="0" w:color="auto"/>
        <w:bottom w:val="none" w:sz="0" w:space="0" w:color="auto"/>
        <w:right w:val="none" w:sz="0" w:space="0" w:color="auto"/>
      </w:divBdr>
    </w:div>
    <w:div w:id="1862545739">
      <w:bodyDiv w:val="1"/>
      <w:marLeft w:val="0"/>
      <w:marRight w:val="0"/>
      <w:marTop w:val="0"/>
      <w:marBottom w:val="0"/>
      <w:divBdr>
        <w:top w:val="none" w:sz="0" w:space="0" w:color="auto"/>
        <w:left w:val="none" w:sz="0" w:space="0" w:color="auto"/>
        <w:bottom w:val="none" w:sz="0" w:space="0" w:color="auto"/>
        <w:right w:val="none" w:sz="0" w:space="0" w:color="auto"/>
      </w:divBdr>
    </w:div>
    <w:div w:id="198346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987</Words>
  <Characters>5631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АЛАТЫРСКИЙ ГОРОД. КОМИТЕТ ПО УПР. ИМУЩ.</Company>
  <LinksUpToDate>false</LinksUpToDate>
  <CharactersWithSpaces>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РОДИОНОВА</dc:creator>
  <cp:lastModifiedBy>galatr_org3</cp:lastModifiedBy>
  <cp:revision>3</cp:revision>
  <cp:lastPrinted>2024-07-17T08:34:00Z</cp:lastPrinted>
  <dcterms:created xsi:type="dcterms:W3CDTF">2024-07-11T05:56:00Z</dcterms:created>
  <dcterms:modified xsi:type="dcterms:W3CDTF">2024-07-17T08:34:00Z</dcterms:modified>
</cp:coreProperties>
</file>