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544812" w:rsidTr="00B665B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44812" w:rsidRDefault="00664638">
            <w:pPr>
              <w:pStyle w:val="ConsPlusNormal0"/>
              <w:outlineLvl w:val="0"/>
            </w:pPr>
            <w:r>
              <w:t>26 января 2009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44812" w:rsidRDefault="00664638">
            <w:pPr>
              <w:pStyle w:val="ConsPlusNormal0"/>
              <w:jc w:val="right"/>
              <w:outlineLvl w:val="0"/>
            </w:pPr>
            <w:r>
              <w:t>N 4</w:t>
            </w:r>
          </w:p>
        </w:tc>
      </w:tr>
    </w:tbl>
    <w:p w:rsidR="00544812" w:rsidRDefault="0054481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Title0"/>
        <w:jc w:val="center"/>
      </w:pPr>
      <w:r>
        <w:t>УКАЗ</w:t>
      </w:r>
    </w:p>
    <w:p w:rsidR="00544812" w:rsidRDefault="00544812">
      <w:pPr>
        <w:pStyle w:val="ConsPlusTitle0"/>
        <w:jc w:val="center"/>
      </w:pPr>
    </w:p>
    <w:p w:rsidR="00544812" w:rsidRDefault="00664638">
      <w:pPr>
        <w:pStyle w:val="ConsPlusTitle0"/>
        <w:jc w:val="center"/>
      </w:pPr>
      <w:r>
        <w:t>ПРЕЗИДЕНТА ЧУВАШСКОЙ РЕСПУБЛИКИ</w:t>
      </w:r>
    </w:p>
    <w:p w:rsidR="00544812" w:rsidRDefault="00544812">
      <w:pPr>
        <w:pStyle w:val="ConsPlusTitle0"/>
        <w:jc w:val="center"/>
      </w:pPr>
    </w:p>
    <w:p w:rsidR="00544812" w:rsidRDefault="00664638">
      <w:pPr>
        <w:pStyle w:val="ConsPlusTitle0"/>
        <w:jc w:val="center"/>
      </w:pPr>
      <w:r>
        <w:t>ОБ ОЦЕНКЕ ЭФФЕКТИВНОСТИ ДЕЯТЕЛЬНОСТИ</w:t>
      </w:r>
    </w:p>
    <w:p w:rsidR="00544812" w:rsidRDefault="00664638">
      <w:pPr>
        <w:pStyle w:val="ConsPlusTitle0"/>
        <w:jc w:val="center"/>
      </w:pPr>
      <w:r>
        <w:t>ОРГАНОВ МЕСТНОГО САМОУПРАВЛЕНИЯ МУНИЦИПАЛЬНЫХ,</w:t>
      </w:r>
    </w:p>
    <w:p w:rsidR="00544812" w:rsidRDefault="00664638">
      <w:pPr>
        <w:pStyle w:val="ConsPlusTitle0"/>
        <w:jc w:val="center"/>
      </w:pPr>
      <w:r>
        <w:t>ГОРОДСКИХ ОКРУГОВ</w:t>
      </w:r>
    </w:p>
    <w:p w:rsidR="00544812" w:rsidRDefault="0054481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448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812" w:rsidRDefault="0054481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812" w:rsidRDefault="0054481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4812" w:rsidRDefault="0066463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Указов Президента ЧР от 27.01.2010 N 8, от 17.01.2011 N 3,</w:t>
            </w:r>
            <w:proofErr w:type="gramEnd"/>
          </w:p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Указов Главы ЧР от 07.02.2012 N 20, от 13.03.2013 N 24,</w:t>
            </w:r>
          </w:p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от 25.08.2014 N 122, от 08.10.2016 N 144, от 30.06.2017 N 73,</w:t>
            </w:r>
          </w:p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от 27.06.2020 N 172, от 05.10.2020 N 263, от 02.09.2021 N 133,</w:t>
            </w:r>
          </w:p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от 24.10.2022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812" w:rsidRDefault="00544812">
            <w:pPr>
              <w:pStyle w:val="ConsPlusNormal0"/>
            </w:pPr>
          </w:p>
        </w:tc>
      </w:tr>
    </w:tbl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>В целях дальнейшего стимулирования социально-экономического развития муниципальных, городских округов Чувашской Республики,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 постановляю:</w:t>
      </w:r>
    </w:p>
    <w:p w:rsidR="00544812" w:rsidRDefault="00664638">
      <w:pPr>
        <w:pStyle w:val="ConsPlusNormal0"/>
        <w:jc w:val="both"/>
      </w:pPr>
      <w:r>
        <w:t>(преамбула в ред. Указа Главы ЧР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1. Утвердить:</w:t>
      </w:r>
    </w:p>
    <w:p w:rsidR="00544812" w:rsidRDefault="00B665B8">
      <w:pPr>
        <w:pStyle w:val="ConsPlusNormal0"/>
        <w:spacing w:before="240"/>
        <w:ind w:firstLine="540"/>
        <w:jc w:val="both"/>
      </w:pPr>
      <w:hyperlink w:anchor="P55" w:tooltip="ПОРЯДОК">
        <w:r w:rsidR="00664638">
          <w:rPr>
            <w:color w:val="0000FF"/>
          </w:rPr>
          <w:t>Порядок</w:t>
        </w:r>
      </w:hyperlink>
      <w:r w:rsidR="00664638">
        <w:t xml:space="preserve"> выделения за счет бюджетных ассигнований из республиканского бюджета Чувашской Республики грантов муниципальным образованиям в целях содействия достижению и (или) поощрения </w:t>
      </w:r>
      <w:proofErr w:type="gramStart"/>
      <w:r w:rsidR="00664638">
        <w:t>достижения наилучших значений показателей деятельности органов местного самоуправления</w:t>
      </w:r>
      <w:proofErr w:type="gramEnd"/>
      <w:r w:rsidR="00664638">
        <w:t xml:space="preserve"> муниципальных, городских округов (приложение N 1);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B665B8">
      <w:pPr>
        <w:pStyle w:val="ConsPlusNormal0"/>
        <w:spacing w:before="240"/>
        <w:ind w:firstLine="540"/>
        <w:jc w:val="both"/>
      </w:pPr>
      <w:hyperlink w:anchor="P212" w:tooltip="ПОРЯДОК">
        <w:r w:rsidR="00664638">
          <w:rPr>
            <w:color w:val="0000FF"/>
          </w:rPr>
          <w:t>Порядок</w:t>
        </w:r>
      </w:hyperlink>
      <w:r w:rsidR="00664638">
        <w:t xml:space="preserve"> организации и проведения независимых опросов населения для определения значений показателей оценки населением эффективности деятельности органов местного самоуправления муниципальных, городских округов (приложение N 2);</w:t>
      </w:r>
    </w:p>
    <w:p w:rsidR="00544812" w:rsidRDefault="00664638">
      <w:pPr>
        <w:pStyle w:val="ConsPlusNormal0"/>
        <w:jc w:val="both"/>
      </w:pPr>
      <w:r>
        <w:t>(в ред. Указов Главы ЧР от 13.03.2013 N 24,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абзац утратил силу. - Указ Президента ЧР от 17.01.2011 N 3;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абзац утратил силу. - Указ Главы ЧР от 13.03.2013 N 24.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2. Кабинету Министров Чувашской Республики:</w:t>
      </w:r>
    </w:p>
    <w:p w:rsidR="00544812" w:rsidRDefault="00664638">
      <w:pPr>
        <w:pStyle w:val="ConsPlusNormal0"/>
        <w:spacing w:before="240"/>
        <w:ind w:firstLine="540"/>
        <w:jc w:val="both"/>
      </w:pPr>
      <w:proofErr w:type="gramStart"/>
      <w:r>
        <w:t>разработать и утвердить требования, предъявляемые к содержанию текстовой части доклада глав местных администраций муниципальных, городских округов о достигнутых значениях показателей для оценки эффективности деятельности органов местного самоуправления муниципальных, городских округов за отчетный год и их планируемых значениях на 3-летний период;</w:t>
      </w:r>
      <w:proofErr w:type="gramEnd"/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lastRenderedPageBreak/>
        <w:t xml:space="preserve">ежегодно предусматривать в республиканском бюджете Чувашской Республики на очередной финансовый год и плановый </w:t>
      </w:r>
      <w:proofErr w:type="gramStart"/>
      <w:r>
        <w:t>период</w:t>
      </w:r>
      <w:proofErr w:type="gramEnd"/>
      <w:r>
        <w:t xml:space="preserve"> бюджетные ассигнования на выделение грантов муниципальным, городским округам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округов;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proofErr w:type="gramStart"/>
      <w:r>
        <w:t>обеспечить размещение в государственной автоматизированной информационной системе "Управление" значений показателей для оценки эффективности деятельности органов местного самоуправления муниципальных, городских округов, а также дополнительных показателей для оценки эффективности деятельности органов местного самоуправления муниципальных, городских округов и муниципальных районов, утвержденных постановлением Правительства Российской Федерации от 17 декабря 2012 г. N 1317 "О мерах по реализации Указа Президента Российской Федерации от 28 апреля</w:t>
      </w:r>
      <w:proofErr w:type="gramEnd"/>
      <w:r>
        <w:t xml:space="preserve"> </w:t>
      </w:r>
      <w:proofErr w:type="gramStart"/>
      <w:r>
        <w:t>2008 г. N 607 "Об оценке эффективности деятельности органов местного самоуправления муниципальных, городских округов и муниципальных районов" и подпункта "и" пункта 2 Указа Президента Российской Федерации от 7 мая 2012 г. N 601 "Об основных направлениях совершенствования системы государственного управления", за отчетный год в срок до 15 октября года, следующего за отчетным;</w:t>
      </w:r>
      <w:proofErr w:type="gramEnd"/>
    </w:p>
    <w:p w:rsidR="00544812" w:rsidRDefault="00664638">
      <w:pPr>
        <w:pStyle w:val="ConsPlusNormal0"/>
        <w:jc w:val="both"/>
      </w:pPr>
      <w:r>
        <w:t>(в ред. Указа Главы ЧР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proofErr w:type="gramStart"/>
      <w:r>
        <w:t>обеспечить представление информации о выделении грантов муниципальным, городским округам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 и их размерах в Министерство экономического развития Российской Федерации не позднее 14 календарных дней после принятия решения о выделении указанных грантов муниципальным, городским округам.</w:t>
      </w:r>
      <w:proofErr w:type="gramEnd"/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jc w:val="right"/>
      </w:pPr>
      <w:r>
        <w:t>Президент</w:t>
      </w:r>
    </w:p>
    <w:p w:rsidR="00544812" w:rsidRDefault="00664638">
      <w:pPr>
        <w:pStyle w:val="ConsPlusNormal0"/>
        <w:jc w:val="right"/>
      </w:pPr>
      <w:r>
        <w:t>Чувашской Республики</w:t>
      </w:r>
    </w:p>
    <w:p w:rsidR="00544812" w:rsidRDefault="00664638">
      <w:pPr>
        <w:pStyle w:val="ConsPlusNormal0"/>
        <w:jc w:val="right"/>
      </w:pPr>
      <w:r>
        <w:t>Н.ФЕДОРОВ</w:t>
      </w:r>
    </w:p>
    <w:p w:rsidR="00544812" w:rsidRDefault="00664638">
      <w:pPr>
        <w:pStyle w:val="ConsPlusNormal0"/>
      </w:pPr>
      <w:r>
        <w:t>г. Чебоксары</w:t>
      </w:r>
    </w:p>
    <w:p w:rsidR="00544812" w:rsidRDefault="00664638">
      <w:pPr>
        <w:pStyle w:val="ConsPlusNormal0"/>
        <w:spacing w:before="240"/>
      </w:pPr>
      <w:r>
        <w:t>26 января 2009 года</w:t>
      </w:r>
    </w:p>
    <w:p w:rsidR="00544812" w:rsidRDefault="00664638">
      <w:pPr>
        <w:pStyle w:val="ConsPlusNormal0"/>
        <w:spacing w:before="240"/>
      </w:pPr>
      <w:r>
        <w:t>N 4</w:t>
      </w: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jc w:val="right"/>
        <w:outlineLvl w:val="0"/>
      </w:pPr>
      <w:r>
        <w:t>Утвержден</w:t>
      </w:r>
    </w:p>
    <w:p w:rsidR="00544812" w:rsidRDefault="00664638">
      <w:pPr>
        <w:pStyle w:val="ConsPlusNormal0"/>
        <w:jc w:val="right"/>
      </w:pPr>
      <w:r>
        <w:t>Указом Президента</w:t>
      </w:r>
    </w:p>
    <w:p w:rsidR="00544812" w:rsidRDefault="00664638">
      <w:pPr>
        <w:pStyle w:val="ConsPlusNormal0"/>
        <w:jc w:val="right"/>
      </w:pPr>
      <w:r>
        <w:t>Чувашской Республики</w:t>
      </w:r>
    </w:p>
    <w:p w:rsidR="00544812" w:rsidRDefault="00664638">
      <w:pPr>
        <w:pStyle w:val="ConsPlusNormal0"/>
        <w:jc w:val="right"/>
      </w:pPr>
      <w:r>
        <w:t>от 26.01.2009 N 4</w:t>
      </w:r>
    </w:p>
    <w:p w:rsidR="00544812" w:rsidRDefault="00664638">
      <w:pPr>
        <w:pStyle w:val="ConsPlusNormal0"/>
        <w:jc w:val="right"/>
      </w:pPr>
      <w:r>
        <w:t>(приложение N 1)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Title0"/>
        <w:jc w:val="center"/>
      </w:pPr>
      <w:bookmarkStart w:id="0" w:name="P55"/>
      <w:bookmarkEnd w:id="0"/>
      <w:r>
        <w:t>ПОРЯДОК</w:t>
      </w:r>
    </w:p>
    <w:p w:rsidR="00544812" w:rsidRDefault="00664638">
      <w:pPr>
        <w:pStyle w:val="ConsPlusTitle0"/>
        <w:jc w:val="center"/>
      </w:pPr>
      <w:r>
        <w:t>ВЫДЕЛЕНИЯ ЗА СЧЕТ БЮДЖЕТНЫХ АССИГНОВАНИЙ</w:t>
      </w:r>
    </w:p>
    <w:p w:rsidR="00544812" w:rsidRDefault="00664638">
      <w:pPr>
        <w:pStyle w:val="ConsPlusTitle0"/>
        <w:jc w:val="center"/>
      </w:pPr>
      <w:r>
        <w:lastRenderedPageBreak/>
        <w:t>ИЗ РЕСПУБЛИКАНСКОГО БЮДЖЕТА ЧУВАШСКОЙ РЕСПУБЛИКИ</w:t>
      </w:r>
    </w:p>
    <w:p w:rsidR="00544812" w:rsidRDefault="00664638">
      <w:pPr>
        <w:pStyle w:val="ConsPlusTitle0"/>
        <w:jc w:val="center"/>
      </w:pPr>
      <w:r>
        <w:t>ГРАНТОВ МУНИЦИПАЛЬНЫМ ОБРАЗОВАНИЯМ В ЦЕЛЯХ СОДЕЙСТВИЯ</w:t>
      </w:r>
    </w:p>
    <w:p w:rsidR="00544812" w:rsidRDefault="00664638">
      <w:pPr>
        <w:pStyle w:val="ConsPlusTitle0"/>
        <w:jc w:val="center"/>
      </w:pPr>
      <w:r>
        <w:t>ДОСТИЖЕНИЮ И (ИЛИ) ПООЩРЕНИЯ ДОСТИЖЕНИЯ НАИЛУЧШИХ ЗНАЧЕНИЙ</w:t>
      </w:r>
    </w:p>
    <w:p w:rsidR="00544812" w:rsidRDefault="00664638">
      <w:pPr>
        <w:pStyle w:val="ConsPlusTitle0"/>
        <w:jc w:val="center"/>
      </w:pPr>
      <w:r>
        <w:t>ПОКАЗАТЕЛЕЙ ДЕЯТЕЛЬНОСТИ ОРГАНОВ МЕСТНОГО САМОУПРАВЛЕНИЯ</w:t>
      </w:r>
    </w:p>
    <w:p w:rsidR="00544812" w:rsidRDefault="00664638">
      <w:pPr>
        <w:pStyle w:val="ConsPlusTitle0"/>
        <w:jc w:val="center"/>
      </w:pPr>
      <w:r>
        <w:t>МУНИЦИПАЛЬНЫХ, ГОРОДСКИХ ОКРУГОВ</w:t>
      </w:r>
    </w:p>
    <w:p w:rsidR="00544812" w:rsidRDefault="0054481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448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812" w:rsidRDefault="0054481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812" w:rsidRDefault="0054481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4812" w:rsidRDefault="0066463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Указов Президента ЧР от 27.01.2010 N 8, от 17.01.2011 N 3,</w:t>
            </w:r>
            <w:proofErr w:type="gramEnd"/>
          </w:p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Указов Главы ЧР от 07.02.2012 N 20, от 13.03.2013 N 24,</w:t>
            </w:r>
          </w:p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от 25.08.2014 N 122, от 30.06.2017 N 73, от 27.06.2020 N 172,</w:t>
            </w:r>
          </w:p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от 05.10.2020 N 263, от 02.09.2021 N 133, от 24.10.2022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812" w:rsidRDefault="00544812">
            <w:pPr>
              <w:pStyle w:val="ConsPlusNormal0"/>
            </w:pPr>
          </w:p>
        </w:tc>
      </w:tr>
    </w:tbl>
    <w:p w:rsidR="00544812" w:rsidRDefault="00544812">
      <w:pPr>
        <w:pStyle w:val="ConsPlusNormal0"/>
        <w:jc w:val="both"/>
      </w:pPr>
    </w:p>
    <w:p w:rsidR="00544812" w:rsidRDefault="00664638">
      <w:pPr>
        <w:pStyle w:val="ConsPlusTitle0"/>
        <w:jc w:val="center"/>
        <w:outlineLvl w:val="1"/>
      </w:pPr>
      <w:r>
        <w:t>I. Общие положения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 xml:space="preserve">1.1. </w:t>
      </w:r>
      <w:proofErr w:type="gramStart"/>
      <w:r>
        <w:t>Настоящий Порядок выделения за счет бюджетных ассигнований из республиканского бюджета Чувашской Республики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 (далее соответственно - Порядок, грант, орган местного самоуправления) устанавливает процедуру оценки эффективности деятельности органов местного самоуправления, определения размеров грантов, выделяемых из республиканского бюджета Чувашской Республики муниципальным образованиям, органы</w:t>
      </w:r>
      <w:proofErr w:type="gramEnd"/>
      <w:r>
        <w:t xml:space="preserve"> местного </w:t>
      </w:r>
      <w:proofErr w:type="gramStart"/>
      <w:r>
        <w:t>самоуправления</w:t>
      </w:r>
      <w:proofErr w:type="gramEnd"/>
      <w:r>
        <w:t xml:space="preserve"> которых обеспечили повышение эффективности деятельности в решении вопросов устойчивого развития территорий.</w:t>
      </w:r>
    </w:p>
    <w:p w:rsidR="00544812" w:rsidRDefault="00664638">
      <w:pPr>
        <w:pStyle w:val="ConsPlusNormal0"/>
        <w:jc w:val="both"/>
      </w:pPr>
      <w:r>
        <w:t>(в ред. Указов Главы ЧР от 13.03.2013 N 24, от 30.06.2017 N 73,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1.2. Право на получение грантов имеют муниципальные, городские округа (далее также - муниципальные образования), органы местного самоуправления которых обеспечили достижение наилучших значений показателей комплексного социально-экономического развития соответствующей территории.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30.06.2017 N 73,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1.3. Оценку эффективности деятельности органов местного самоуправления осуществляет Правительственная комиссия по оценке эффективности деятельности органов местного самоуправления муниципальных, городских округов, создаваемая Кабинетом Министров Чувашской Республики (далее - Правительственная комиссия).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25.08.2014 N 122,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1.4. </w:t>
      </w:r>
      <w:proofErr w:type="gramStart"/>
      <w:r>
        <w:t>Оценка эффективности деятельности органов местного самоуправления в сферах экономического развития, дошкольного образования, общего и дополнительного образования, культуры, физической культуры и спорта, жилищного строительства и обеспечения граждан жильем, жилищно-коммунального хозяйства, организации муниципального управления, энергосбережения и повышения энергетической эффективности, проведения независимой оценки качества условий оказания услуг организациями в сферах культуры, охраны здоровья, образования и социального обслуживания осуществляется в соответствии с методикой мониторинга</w:t>
      </w:r>
      <w:proofErr w:type="gramEnd"/>
      <w:r>
        <w:t xml:space="preserve"> </w:t>
      </w:r>
      <w:proofErr w:type="gramStart"/>
      <w:r>
        <w:t xml:space="preserve">эффективности деятельности органов местного самоуправления муниципальных, городских округов и муниципальных районов, утвержденной постановлением 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муниципальных, городских округов и муниципальных районов" и подпункта "и" </w:t>
      </w:r>
      <w:r>
        <w:lastRenderedPageBreak/>
        <w:t>пункта 2 Указа Президента Российской Федерации</w:t>
      </w:r>
      <w:proofErr w:type="gramEnd"/>
      <w:r>
        <w:t xml:space="preserve"> от 7 мая 2012 г. N 601 "Об основных направлениях совершенствования системы государственного управления" (далее - Постановление).</w:t>
      </w:r>
    </w:p>
    <w:p w:rsidR="00544812" w:rsidRDefault="00664638">
      <w:pPr>
        <w:pStyle w:val="ConsPlusNormal0"/>
        <w:jc w:val="both"/>
      </w:pPr>
      <w:r>
        <w:t>(п. 1.4 в ред. Указа Главы ЧР от 02.09.2021 N 133)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1.5. </w:t>
      </w:r>
      <w:proofErr w:type="gramStart"/>
      <w:r>
        <w:t>При оценке эффективности деятельности органов местного самоуправления оцениваются достигнутые значения показателей эффективности деятельности органов местного самоуправления муниципального, городского округа, предусмотренных типовой формой доклада глав местных администраций муниципальных,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муниципальных, городских округов и муниципальных районов за отчетный год и их планируемых значениях на 3-летний период, утвержденной</w:t>
      </w:r>
      <w:proofErr w:type="gramEnd"/>
      <w:r>
        <w:t xml:space="preserve"> Постановлением.</w:t>
      </w:r>
    </w:p>
    <w:p w:rsidR="00544812" w:rsidRDefault="00664638">
      <w:pPr>
        <w:pStyle w:val="ConsPlusNormal0"/>
        <w:jc w:val="both"/>
      </w:pPr>
      <w:r>
        <w:t>(п. 1.5 в ред. Указа Главы ЧР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1.6. По результатам оценки эффективности деятельности органов местного самоуправления за отчетный период Правительственная комиссия ежегодно до 1 сентября года, следующего за отчетным, определяет получателей грантов, </w:t>
      </w:r>
      <w:proofErr w:type="gramStart"/>
      <w:r>
        <w:t>показатели</w:t>
      </w:r>
      <w:proofErr w:type="gramEnd"/>
      <w:r>
        <w:t xml:space="preserve"> эффективности деятельности которых имеют наилучшее значение.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13.03.2013 N 24, от 30.06.2017 N 73)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1.7. Выделение грантов муниципальным образованиям осуществляется в пределах средств, предусмотренных на эти цели в республиканском бюджете Чувашской Республики на текущий финансовый год и плановый период.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Указа Президента ЧР от 27.01.2010 N 8, Указов Главы ЧР от 30.06.2017 N 73, от 02.09.2021 N 133)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Title0"/>
        <w:jc w:val="center"/>
        <w:outlineLvl w:val="1"/>
      </w:pPr>
      <w:r>
        <w:t>II. Определение размера гранта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>2.1. Гранты предоставляются ежегодно отдельно по группам: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I группа - среди городских округов;</w:t>
      </w:r>
    </w:p>
    <w:p w:rsidR="00544812" w:rsidRDefault="00664638">
      <w:pPr>
        <w:pStyle w:val="ConsPlusNormal0"/>
        <w:jc w:val="both"/>
      </w:pPr>
      <w:r>
        <w:t>(в ред. Указа Главы ЧР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II группа - среди муниципальных округов.</w:t>
      </w:r>
    </w:p>
    <w:p w:rsidR="00544812" w:rsidRDefault="00664638">
      <w:pPr>
        <w:pStyle w:val="ConsPlusNormal0"/>
        <w:jc w:val="both"/>
      </w:pPr>
      <w:r>
        <w:t>(в ред. Указа Главы ЧР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По первой группе выделяется один грант, по второй группе - два гранта.</w:t>
      </w:r>
    </w:p>
    <w:p w:rsidR="00544812" w:rsidRDefault="00664638">
      <w:pPr>
        <w:pStyle w:val="ConsPlusNormal0"/>
        <w:jc w:val="both"/>
      </w:pPr>
      <w:r>
        <w:t>(в ред. Указа Главы ЧР от 02.09.2021 N 133)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2.2. Размер гранта определяется в соответствии с методическими рекомендациями о выделении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</w:t>
      </w:r>
      <w:proofErr w:type="gramStart"/>
      <w:r>
        <w:t>достижения наилучших значений показателей деятельности органов местного самоуправления</w:t>
      </w:r>
      <w:proofErr w:type="gramEnd"/>
      <w:r>
        <w:t xml:space="preserve"> муниципальных, городских округов и муниципальных районов, утвержденными Постановлением (далее - Методические рекомендации).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13.03.2013 N 24, от 02.09.2021 N 133)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2.3. При определении размера грантов используются показатели деятельности органов местного самоуправления в соответствии с перечнем рекомендуемых показателей, используемых для определения размера грантов, утвержденным Постановлением.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2.3 введен Указом Главы ЧР от 13.03.2013 N 24)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Title0"/>
        <w:jc w:val="center"/>
        <w:outlineLvl w:val="1"/>
      </w:pPr>
      <w:r>
        <w:t>III. Оценка эффективности деятельности органов</w:t>
      </w:r>
    </w:p>
    <w:p w:rsidR="00544812" w:rsidRDefault="00664638">
      <w:pPr>
        <w:pStyle w:val="ConsPlusTitle0"/>
        <w:jc w:val="center"/>
      </w:pPr>
      <w:r>
        <w:t>местного самоуправления и порядок предоставления грантов</w:t>
      </w:r>
    </w:p>
    <w:p w:rsidR="00544812" w:rsidRDefault="00544812">
      <w:pPr>
        <w:pStyle w:val="ConsPlusNormal0"/>
        <w:jc w:val="center"/>
      </w:pPr>
    </w:p>
    <w:p w:rsidR="00544812" w:rsidRDefault="00664638">
      <w:pPr>
        <w:pStyle w:val="ConsPlusNormal0"/>
        <w:jc w:val="center"/>
      </w:pPr>
      <w:r>
        <w:t>(в ред. Указа Главы ЧР от 30.06.2017 N 73)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 xml:space="preserve">3.1. Оценка </w:t>
      </w:r>
      <w:proofErr w:type="gramStart"/>
      <w:r>
        <w:t>значений показателей деятельности органов местного самоуправления</w:t>
      </w:r>
      <w:proofErr w:type="gramEnd"/>
      <w:r>
        <w:t xml:space="preserve"> осуществляется по значению показателей комплексной оценки эффективности деятельности органов местного самоуправления.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3.2. Комплексная оценка эффективности деятельности органов местного самоуправления определяется в соответствии с Методическими рекомендациями.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3.3. Итоги </w:t>
      </w:r>
      <w:proofErr w:type="gramStart"/>
      <w:r>
        <w:t>оценки эффективности деятельности органов местного самоуправления</w:t>
      </w:r>
      <w:proofErr w:type="gramEnd"/>
      <w:r>
        <w:t xml:space="preserve"> до 1 сентября года, следующего за отчетным, рассматриваются на заседании Правительственной комиссии и оформляются протоколом заседания Правительственной комиссии.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3.4. Министерство экономического развития и имущественных отношений Чувашской Республики (далее - Минэкономразвития Чувашии) в течение 10 дней после проведения заседания Правительственной комиссии готовит и представляет в Кабинет Министров Чувашской Республики проект постановления Кабинета Министров Чувашской Республики о распределении грантов между органами местного самоуправления, </w:t>
      </w:r>
      <w:proofErr w:type="gramStart"/>
      <w:r>
        <w:t>показатели</w:t>
      </w:r>
      <w:proofErr w:type="gramEnd"/>
      <w:r>
        <w:t xml:space="preserve"> эффективности деятельности которых имеют наилучшее значение (далее - распределение грантов).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Указа Главы ЧР от 27.06.2020 N 172)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3.5. В течение пяти рабочих дней со дня </w:t>
      </w:r>
      <w:proofErr w:type="gramStart"/>
      <w:r>
        <w:t>принятия постановления Кабинета Министров Чувашской Республики</w:t>
      </w:r>
      <w:proofErr w:type="gramEnd"/>
      <w:r>
        <w:t xml:space="preserve"> о распределении грантов Минэкономразвития Чувашии направляет получателям грантов проект соглашения о предоставлении гранта (далее - соглашение).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Срок рассмотрения проекта соглашения и его подписания Минэкономразвития Чувашии и получателем гранта не может превышать 10 рабочих дней со дня его получения.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3.6. Выплата грантов получателям грантов производится Минэкономразвития Чувашии не позднее одного месяца со дня официального </w:t>
      </w:r>
      <w:proofErr w:type="gramStart"/>
      <w:r>
        <w:t>опубликования постановления Кабинета Министров Чувашской Республики</w:t>
      </w:r>
      <w:proofErr w:type="gramEnd"/>
      <w:r>
        <w:t xml:space="preserve"> о распределении грантов.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3.7. Гранты предоставляются из республиканского бюджета Чувашской Республики в виде иных межбюджетных трансфертов бюджетам муниципальных округов, бюджетам городских округов.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3.8. </w:t>
      </w:r>
      <w:proofErr w:type="gramStart"/>
      <w:r>
        <w:t>Средства республиканского бюджета Чувашской Республики на выплату грантов перечисляются с лицевого счета для учета операций по переданным полномочиям получателя бюджетных средств - Минэкономразвития Чувашии, открытого в Управлении Федерального казначейства по Чувашской Республике (далее - УФК по Чувашской Республике), на счет УФК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в бюджеты муниципальных округов, бюджеты городских округов.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bookmarkStart w:id="1" w:name="P116"/>
      <w:bookmarkEnd w:id="1"/>
      <w:r>
        <w:t xml:space="preserve">3.9. Гранты муниципальным, городским округам предоставляются на основании соглашений, </w:t>
      </w:r>
      <w:r>
        <w:lastRenderedPageBreak/>
        <w:t>заключаемых между Минэкономразвития Чувашии и администрациями муниципальных, городских округов, в которых предусматриваются следующие положения: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цели, сроки, порядок, размер и условия предоставления гранта;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направления использования гранта;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права и обязанности сторон;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ответственность сторон за неисполнение или ненадлежащее исполнение условий соглашения;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перечень документов, представляемых администрацией муниципального, городского округа для получения гранта;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значение результата использования гранта;</w:t>
      </w:r>
    </w:p>
    <w:p w:rsidR="00544812" w:rsidRDefault="00664638">
      <w:pPr>
        <w:pStyle w:val="ConsPlusNormal0"/>
        <w:jc w:val="both"/>
      </w:pPr>
      <w:r>
        <w:t>(в ред. Указа Главы ЧР от 27.06.2020 N 172)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обязательство администрации муниципального, городского округа о ведении учета результата использования гранта и представлении отчетности о достижении его значения;</w:t>
      </w:r>
    </w:p>
    <w:p w:rsidR="00544812" w:rsidRDefault="00664638">
      <w:pPr>
        <w:pStyle w:val="ConsPlusNormal0"/>
        <w:jc w:val="both"/>
      </w:pPr>
      <w:r>
        <w:t>(в ред. Указов Главы ЧР от 27.06.2020 N 172,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обязательство администрации муниципального, городского округа о достижении значения результата использования гранта;</w:t>
      </w:r>
    </w:p>
    <w:p w:rsidR="00544812" w:rsidRDefault="00664638">
      <w:pPr>
        <w:pStyle w:val="ConsPlusNormal0"/>
        <w:jc w:val="both"/>
      </w:pPr>
      <w:r>
        <w:t>(в ред. Указов Главы ЧР от 27.06.2020 N 172,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сроки проверки Минэкономразвития Чувашии соблюдения администрацией муниципального, городского округа условий и целей использования гранта;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порядок возврата не использованных администрацией муниципального, городского округа остатков гранта;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порядок возврата гранта в случаях выявления Минэкономразвития Чувашии или органами государственного финансового контроля фактов нарушения целей и условий, установленных при предоставлении гранта, </w:t>
      </w:r>
      <w:proofErr w:type="spellStart"/>
      <w:r>
        <w:t>недостижения</w:t>
      </w:r>
      <w:proofErr w:type="spellEnd"/>
      <w:r>
        <w:t xml:space="preserve"> значения результата использования гранта;</w:t>
      </w:r>
    </w:p>
    <w:p w:rsidR="00544812" w:rsidRDefault="00664638">
      <w:pPr>
        <w:pStyle w:val="ConsPlusNormal0"/>
        <w:jc w:val="both"/>
      </w:pPr>
      <w:r>
        <w:t>(в ред. Указа Главы ЧР от 27.06.2020 N 172)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порядок, сроки и формы представления отчетности об использовании гранта, о выполнении условий предоставления гранта;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иные условия.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3.10. Утратил силу. - Указ Главы ЧР от 02.09.2021 N 133.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3.11. Условиями предоставления гранта являются положительное решение Правительственной комиссии о предоставлении гранта и наличие соглашения, заключенного между Минэкономразвития Чувашии и администрацией муниципального, городского округа.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lastRenderedPageBreak/>
        <w:t>3.12. Гранты муниципальным, городским округам направляются на исполнение расходных обязательств по решению вопросов местного значения.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Title0"/>
        <w:jc w:val="center"/>
        <w:outlineLvl w:val="1"/>
      </w:pPr>
      <w:r>
        <w:t>IV. Критерии и порядок проведения экспертного анализа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>Утратил силу. - Указ Главы ЧР от 13.03.2013 N 24.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Title0"/>
        <w:jc w:val="center"/>
        <w:outlineLvl w:val="1"/>
      </w:pPr>
      <w:r>
        <w:t>V. Порядок возврата грантов</w:t>
      </w:r>
    </w:p>
    <w:p w:rsidR="00544812" w:rsidRDefault="00544812">
      <w:pPr>
        <w:pStyle w:val="ConsPlusNormal0"/>
        <w:jc w:val="center"/>
      </w:pPr>
    </w:p>
    <w:p w:rsidR="00544812" w:rsidRDefault="00664638">
      <w:pPr>
        <w:pStyle w:val="ConsPlusNormal0"/>
        <w:jc w:val="center"/>
      </w:pPr>
      <w:r>
        <w:t>(</w:t>
      </w:r>
      <w:proofErr w:type="gramStart"/>
      <w:r>
        <w:t>введен</w:t>
      </w:r>
      <w:proofErr w:type="gramEnd"/>
      <w:r>
        <w:t xml:space="preserve"> Указом Главы ЧР от 30.06.2017 N 73)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>5.1. Получатель гранта ежеквартально не позднее 15 числа месяца, следующего за отчетным кварталом, представляет отчет об использовании грантов в Минэкономразвития Чувашии.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5.2. Администрации муниципальных, городских округов в соответствии с законодательством Российской Федерации и законодательством Чувашской Республики несут ответственность за достоверность сведений, содержащихся в представленных отчетах, целевое использование грантов, нарушение условий, установленных при предоставлении грантов, и обязательств, установленных соглашением.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5.3. Не использованные по состоянию на 1 января текущего финансового года остатки гранта, предоставленного из республиканского бюджета Чувашской Республики бюджету </w:t>
      </w:r>
      <w:proofErr w:type="spellStart"/>
      <w:proofErr w:type="gramStart"/>
      <w:r>
        <w:t>бюджету</w:t>
      </w:r>
      <w:proofErr w:type="spellEnd"/>
      <w:proofErr w:type="gramEnd"/>
      <w:r>
        <w:t xml:space="preserve"> муниципального округа, бюджету городского округа,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5.4. В случае если неиспользованный остаток гранта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Министерством финансов Чувашской Республики (далее - Минфин Чувашии), определяемом с соблюдением общих требований, установленных Министерством финансов Российской Федерации.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5.5. </w:t>
      </w:r>
      <w:proofErr w:type="gramStart"/>
      <w:r>
        <w:t>При наличии потребности в не использованном в текущем финансовом году остатке гранта указанный остаток в соответствии с решением Минэкономразвития Чувашии по согласованию с Минфином Чувашии может быть использован муниципальным, городским округом в очередном финансовом году на те же цели в порядке, установленном бюджетным законодательством Российской Федерации для осуществления расходов бюджета муниципального округа, бюджета городского округа, источником финансового обеспечения которых является</w:t>
      </w:r>
      <w:proofErr w:type="gramEnd"/>
      <w:r>
        <w:t xml:space="preserve"> указанный грант.</w:t>
      </w:r>
    </w:p>
    <w:p w:rsidR="00544812" w:rsidRDefault="00664638">
      <w:pPr>
        <w:pStyle w:val="ConsPlusNormal0"/>
        <w:jc w:val="both"/>
      </w:pPr>
      <w:r>
        <w:t>(п. 5.5 в ред. Указа Главы ЧР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bookmarkStart w:id="2" w:name="P160"/>
      <w:bookmarkEnd w:id="2"/>
      <w:r>
        <w:t xml:space="preserve">5.6. </w:t>
      </w:r>
      <w:proofErr w:type="gramStart"/>
      <w:r>
        <w:t>В случае если администрацией муниципального, городского округа по состоянию на 31 декабря года предоставления гранта допущены нарушения обязательств, предусмотренных соглашением, в части выполнения и (или) достижения значения результата использования гранта и в срок до дня представления отчета о достижении значения результата использования гранта в соответствии с соглашением в году, следующем за годом предоставления гранта, указанные нарушения не устранены, то объем</w:t>
      </w:r>
      <w:proofErr w:type="gramEnd"/>
      <w:r>
        <w:t xml:space="preserve"> средств, подлежащих возврату в республиканский бюджет </w:t>
      </w:r>
      <w:r>
        <w:lastRenderedPageBreak/>
        <w:t>Чувашской Республики в срок до 1 апреля года, следующего за годом предоставления гранта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рассчитывается по формуле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гранта</w:t>
      </w:r>
      <w:proofErr w:type="spellEnd"/>
      <w:r>
        <w:t xml:space="preserve"> (1 - D / S),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>где:</w:t>
      </w:r>
    </w:p>
    <w:p w:rsidR="00544812" w:rsidRDefault="00664638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гранта</w:t>
      </w:r>
      <w:proofErr w:type="spellEnd"/>
      <w:r>
        <w:t xml:space="preserve"> - размер средств, перечисляемых в виде гранта в бюджет муниципального округа, бюджет городского округа;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D - фактически достигнутое значение результата использования гранта;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S - плановое значение результата использования гранта, установленное соглашением.</w:t>
      </w:r>
    </w:p>
    <w:p w:rsidR="00544812" w:rsidRDefault="00664638">
      <w:pPr>
        <w:pStyle w:val="ConsPlusNormal0"/>
        <w:jc w:val="both"/>
      </w:pPr>
      <w:r>
        <w:t>(п. 5.6 в ред. Указа Главы ЧР от 27.06.2020 N 172)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 xml:space="preserve">5.6.1. Основанием для освобождения администрации муниципального, городского округа от применения мер ответственности, предусмотренных </w:t>
      </w:r>
      <w:hyperlink w:anchor="P160" w:tooltip="5.6. В случае если администрацией муниципального, городского округа по состоянию на 31 декабря года предоставления гранта допущены нарушения обязательств, предусмотренных соглашением, в части выполнения и (или) достижения значения результата использования гран">
        <w:r>
          <w:rPr>
            <w:color w:val="0000FF"/>
          </w:rPr>
          <w:t>пунктом 5.6</w:t>
        </w:r>
      </w:hyperlink>
      <w:r>
        <w:t xml:space="preserve">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bookmarkStart w:id="3" w:name="P174"/>
      <w:bookmarkEnd w:id="3"/>
      <w:r>
        <w:t>установление регионального и (или) местного уровня реагирования на чрезвычайную ситуацию, подтвержденное правовым актом органа государственной власти Чувашской Республики и (или) органа местного самоуправления;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Чувашской Республики;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аномальные погодные условия, подтвержденные справкой территориального органа федерального органа исполнительной власти в области гидрометеорологии и смежных с ней областях;</w:t>
      </w:r>
    </w:p>
    <w:p w:rsidR="00544812" w:rsidRDefault="00664638">
      <w:pPr>
        <w:pStyle w:val="ConsPlusNormal0"/>
        <w:spacing w:before="240"/>
        <w:ind w:firstLine="540"/>
        <w:jc w:val="both"/>
      </w:pPr>
      <w:bookmarkStart w:id="4" w:name="P177"/>
      <w:bookmarkEnd w:id="4"/>
      <w:r>
        <w:t xml:space="preserve">наличие вступившего в законную силу в год предоставления гранта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</w:t>
      </w:r>
      <w:hyperlink w:anchor="P116" w:tooltip="3.9. Гранты муниципальным, городским округам предоставляются на основании соглашений, заключаемых между Минэкономразвития Чувашии и администрациями муниципальных, городских округов, в которых предусматриваются следующие положения:">
        <w:r>
          <w:rPr>
            <w:color w:val="0000FF"/>
          </w:rPr>
          <w:t>пунктом 3.9</w:t>
        </w:r>
      </w:hyperlink>
      <w:r>
        <w:t xml:space="preserve"> настоящего Порядка.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Администрацией муниципального, городского округа не позднее 1 февраля года, следующего за годом предоставления гранта, в органы исполнительной власти Чувашской Республики, являющиеся главными распорядителями средств республиканского бюджета Чувашской Республики, представляются документы, подтверждающие наступление обстоятельств непреодолимой силы, препятствующих исполнению соответствующих обязательств, предусмотренных </w:t>
      </w:r>
      <w:hyperlink w:anchor="P174" w:tooltip="установление регионального и (или) местного уровня реагирования на чрезвычайную ситуацию, подтвержденное правовым актом органа государственной власти Чувашской Республики и (или) органа местного самоуправления;">
        <w:r>
          <w:rPr>
            <w:color w:val="0000FF"/>
          </w:rPr>
          <w:t>абзацами вторым</w:t>
        </w:r>
      </w:hyperlink>
      <w:r>
        <w:t xml:space="preserve"> - </w:t>
      </w:r>
      <w:hyperlink w:anchor="P177" w:tooltip="наличие вступившего в законную силу в год предоставления гранта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пункт">
        <w:r>
          <w:rPr>
            <w:color w:val="0000FF"/>
          </w:rPr>
          <w:t>пятым</w:t>
        </w:r>
      </w:hyperlink>
      <w:r>
        <w:t xml:space="preserve"> настоящего пункта.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Одновременно с указанными документами представляется информация о предпринимаемых мерах по устранению нарушения.</w:t>
      </w:r>
    </w:p>
    <w:p w:rsidR="00544812" w:rsidRDefault="00664638">
      <w:pPr>
        <w:pStyle w:val="ConsPlusNormal0"/>
        <w:spacing w:before="240"/>
        <w:ind w:firstLine="540"/>
        <w:jc w:val="both"/>
      </w:pPr>
      <w:bookmarkStart w:id="5" w:name="P181"/>
      <w:bookmarkEnd w:id="5"/>
      <w:proofErr w:type="gramStart"/>
      <w:r>
        <w:lastRenderedPageBreak/>
        <w:t>Минэкономразвития Чувашии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не позднее 10 марта года, следующего за годом предоставления гранта, подготавливает и представляет в Минфин Чувашии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  <w:proofErr w:type="gramEnd"/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В случае отсутствия оснований для освобождения администрации муниципального, городского округа от применения мер ответственности, предусмотренных </w:t>
      </w:r>
      <w:hyperlink w:anchor="P160" w:tooltip="5.6. В случае если администрацией муниципального, городского округа по состоянию на 31 декабря года предоставления гранта допущены нарушения обязательств, предусмотренных соглашением, в части выполнения и (или) достижения значения результата использования гран">
        <w:r>
          <w:rPr>
            <w:color w:val="0000FF"/>
          </w:rPr>
          <w:t>пунктом 5.6</w:t>
        </w:r>
      </w:hyperlink>
      <w:r>
        <w:t xml:space="preserve"> настоящего Порядка, средства гранта подлежат возврату из бюджета муниципального, городского округа в республиканский бюджет Чувашской Республики в объеме и в сроки, которые предусмотрены пунктом 5.6 настоящего Порядка.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В случае если администрация муниципального, городского округа не возвращает средства гранта в республиканский бюджет Чувашской Республики в объеме и в сроки, которые предусмотрены </w:t>
      </w:r>
      <w:hyperlink w:anchor="P160" w:tooltip="5.6. В случае если администрацией муниципального, городского округа по состоянию на 31 декабря года предоставления гранта допущены нарушения обязательств, предусмотренных соглашением, в части выполнения и (или) достижения значения результата использования гран">
        <w:r>
          <w:rPr>
            <w:color w:val="0000FF"/>
          </w:rPr>
          <w:t>пунктом 5.6</w:t>
        </w:r>
      </w:hyperlink>
      <w:r>
        <w:t xml:space="preserve"> настоящего Порядка, или отказывается от добровольного возврата указанных средств, они взыскиваются в судебном порядке.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proofErr w:type="gramStart"/>
      <w:r>
        <w:t xml:space="preserve">При отсутствии оснований для применения мер ответственности Минфин Чувашии не позднее 1 апреля года, следующего за годом предоставления гранта, вносит в Кабинет Министров Чувашской Республики предложение об освобождении администрации муниципального, городского округа от применения мер ответственности, предусмотренных </w:t>
      </w:r>
      <w:hyperlink w:anchor="P160" w:tooltip="5.6. В случае если администрацией муниципального, городского округа по состоянию на 31 декабря года предоставления гранта допущены нарушения обязательств, предусмотренных соглашением, в части выполнения и (или) достижения значения результата использования гран">
        <w:r>
          <w:rPr>
            <w:color w:val="0000FF"/>
          </w:rPr>
          <w:t>пунктом 5.6</w:t>
        </w:r>
      </w:hyperlink>
      <w:r>
        <w:t xml:space="preserve"> настоящего Порядка, с приложением соответствующего проекта распоряжения Кабинета Министров Чувашской Республики и заключения, указанного в </w:t>
      </w:r>
      <w:hyperlink w:anchor="P181" w:tooltip="Минэкономразвития Чувашии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не позднее 10 марта года, следующего за годом предоставления гранта, подготавливает и">
        <w:r>
          <w:rPr>
            <w:color w:val="0000FF"/>
          </w:rPr>
          <w:t>абзаце восьмом</w:t>
        </w:r>
      </w:hyperlink>
      <w:r>
        <w:t xml:space="preserve"> настоящего пункта.</w:t>
      </w:r>
      <w:proofErr w:type="gramEnd"/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jc w:val="both"/>
      </w:pPr>
      <w:r>
        <w:t xml:space="preserve">(п. 5.6.1 </w:t>
      </w:r>
      <w:proofErr w:type="gramStart"/>
      <w:r>
        <w:t>введен</w:t>
      </w:r>
      <w:proofErr w:type="gramEnd"/>
      <w:r>
        <w:t xml:space="preserve"> Указом Главы ЧР от 27.06.2020 N 172)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 xml:space="preserve">5.7. </w:t>
      </w:r>
      <w:proofErr w:type="gramStart"/>
      <w:r>
        <w:t>В случаях выявления Минэкономразвития Чувашии или органами государственного финансового контроля фактов нарушения целей и условий, установленных при предоставлении гранта, нецелевого использования гранта Минэкономразвития Чувашии в течение 10 рабочих дней со дня выявления факта нарушения и (или) поступления информации о наличии нарушений от органов государственного финансового контроля принимает решение о возврате гранта и направляет получателю гранта уведомление о возврате в республиканский</w:t>
      </w:r>
      <w:proofErr w:type="gramEnd"/>
      <w:r>
        <w:t xml:space="preserve"> бюджет Чувашской Республики указанных сре</w:t>
      </w:r>
      <w:proofErr w:type="gramStart"/>
      <w:r>
        <w:t>дств в т</w:t>
      </w:r>
      <w:proofErr w:type="gramEnd"/>
      <w:r>
        <w:t>ечение 10 рабочих дней со дня получения уведомления.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5.8. Возврат гранта в республиканский бюджет Чувашской Республики осуществляется: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в случае выявления фактов нарушения целей и условий, установленных при предоставлении гранта, - в размере всей предоставленной суммы гранта;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в случае нецелевого использования гранта - в размере суммы нецелевого использования гранта.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5.9. В случае если получатель гранта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средств, они взыскиваются в судебном порядке.</w:t>
      </w:r>
    </w:p>
    <w:p w:rsidR="00544812" w:rsidRDefault="00544812">
      <w:pPr>
        <w:pStyle w:val="ConsPlusNormal0"/>
        <w:jc w:val="both"/>
      </w:pPr>
    </w:p>
    <w:p w:rsidR="00B665B8" w:rsidRDefault="00B665B8">
      <w:pPr>
        <w:pStyle w:val="ConsPlusTitle0"/>
        <w:jc w:val="center"/>
        <w:outlineLvl w:val="1"/>
        <w:rPr>
          <w:lang w:val="en-US"/>
        </w:rPr>
      </w:pPr>
    </w:p>
    <w:p w:rsidR="00544812" w:rsidRDefault="00664638">
      <w:pPr>
        <w:pStyle w:val="ConsPlusTitle0"/>
        <w:jc w:val="center"/>
        <w:outlineLvl w:val="1"/>
      </w:pPr>
      <w:bookmarkStart w:id="6" w:name="_GoBack"/>
      <w:bookmarkEnd w:id="6"/>
      <w:r>
        <w:lastRenderedPageBreak/>
        <w:t>VI. Осуществление контроля</w:t>
      </w:r>
    </w:p>
    <w:p w:rsidR="00544812" w:rsidRDefault="00544812">
      <w:pPr>
        <w:pStyle w:val="ConsPlusNormal0"/>
        <w:jc w:val="center"/>
      </w:pPr>
    </w:p>
    <w:p w:rsidR="00544812" w:rsidRDefault="00664638">
      <w:pPr>
        <w:pStyle w:val="ConsPlusNormal0"/>
        <w:jc w:val="center"/>
      </w:pPr>
      <w:r>
        <w:t>(</w:t>
      </w:r>
      <w:proofErr w:type="gramStart"/>
      <w:r>
        <w:t>введен</w:t>
      </w:r>
      <w:proofErr w:type="gramEnd"/>
      <w:r>
        <w:t xml:space="preserve"> Указом Главы ЧР от 30.06.2017 N 73)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администрациями муниципальных, городских округов условий, установленных при предоставлении грантов, осуществляется Минэкономразвития Чувашии и органами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jc w:val="right"/>
        <w:outlineLvl w:val="0"/>
      </w:pPr>
      <w:r>
        <w:t>Утвержден</w:t>
      </w:r>
    </w:p>
    <w:p w:rsidR="00544812" w:rsidRDefault="00664638">
      <w:pPr>
        <w:pStyle w:val="ConsPlusNormal0"/>
        <w:jc w:val="right"/>
      </w:pPr>
      <w:r>
        <w:t>Указом Президента</w:t>
      </w:r>
    </w:p>
    <w:p w:rsidR="00544812" w:rsidRDefault="00664638">
      <w:pPr>
        <w:pStyle w:val="ConsPlusNormal0"/>
        <w:jc w:val="right"/>
      </w:pPr>
      <w:r>
        <w:t>Чувашской Республики</w:t>
      </w:r>
    </w:p>
    <w:p w:rsidR="00544812" w:rsidRDefault="00664638">
      <w:pPr>
        <w:pStyle w:val="ConsPlusNormal0"/>
        <w:jc w:val="right"/>
      </w:pPr>
      <w:r>
        <w:t>от 26.01.2009 N 4</w:t>
      </w:r>
    </w:p>
    <w:p w:rsidR="00544812" w:rsidRDefault="00664638">
      <w:pPr>
        <w:pStyle w:val="ConsPlusNormal0"/>
        <w:jc w:val="right"/>
      </w:pPr>
      <w:r>
        <w:t>(приложение N 2)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Title0"/>
        <w:jc w:val="center"/>
      </w:pPr>
      <w:bookmarkStart w:id="7" w:name="P212"/>
      <w:bookmarkEnd w:id="7"/>
      <w:r>
        <w:t>ПОРЯДОК</w:t>
      </w:r>
    </w:p>
    <w:p w:rsidR="00544812" w:rsidRDefault="00664638">
      <w:pPr>
        <w:pStyle w:val="ConsPlusTitle0"/>
        <w:jc w:val="center"/>
      </w:pPr>
      <w:r>
        <w:t>ОРГАНИЗАЦИИ И ПРОВЕДЕНИЯ НЕЗАВИСИМЫХ ОПРОСОВ НАСЕЛЕНИЯ</w:t>
      </w:r>
    </w:p>
    <w:p w:rsidR="00544812" w:rsidRDefault="00664638">
      <w:pPr>
        <w:pStyle w:val="ConsPlusTitle0"/>
        <w:jc w:val="center"/>
      </w:pPr>
      <w:r>
        <w:t>ДЛЯ ОПРЕДЕЛЕНИЯ ЗНАЧЕНИЙ ПОКАЗАТЕЛЕЙ ОЦЕНКИ НАСЕЛЕНИЕМ</w:t>
      </w:r>
    </w:p>
    <w:p w:rsidR="00544812" w:rsidRDefault="00664638">
      <w:pPr>
        <w:pStyle w:val="ConsPlusTitle0"/>
        <w:jc w:val="center"/>
      </w:pPr>
      <w:r>
        <w:t>ЭФФЕКТИВНОСТИ ДЕЯТЕЛЬНОСТИ ОРГАНОВ МЕСТНОГО САМОУПРАВЛЕНИЯ</w:t>
      </w:r>
    </w:p>
    <w:p w:rsidR="00544812" w:rsidRDefault="00664638">
      <w:pPr>
        <w:pStyle w:val="ConsPlusTitle0"/>
        <w:jc w:val="center"/>
      </w:pPr>
      <w:r>
        <w:t>МУНИЦИПАЛЬНЫХ, ГОРОДСКИХ ОКРУГОВ</w:t>
      </w:r>
    </w:p>
    <w:p w:rsidR="00544812" w:rsidRDefault="0054481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4481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812" w:rsidRDefault="0054481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812" w:rsidRDefault="0054481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4812" w:rsidRDefault="0066463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Указа Президента ЧР от 17.01.2011 N 3,</w:t>
            </w:r>
            <w:proofErr w:type="gramEnd"/>
          </w:p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Указов Главы ЧР от 13.03.2013 N 24, от 25.08.2014 N 122,</w:t>
            </w:r>
          </w:p>
          <w:p w:rsidR="00544812" w:rsidRDefault="00664638">
            <w:pPr>
              <w:pStyle w:val="ConsPlusNormal0"/>
              <w:jc w:val="center"/>
            </w:pPr>
            <w:r>
              <w:rPr>
                <w:color w:val="392C69"/>
              </w:rPr>
              <w:t>от 02.09.2021 N 133, от 24.10.2022 N 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812" w:rsidRDefault="00544812">
            <w:pPr>
              <w:pStyle w:val="ConsPlusNormal0"/>
            </w:pPr>
          </w:p>
        </w:tc>
      </w:tr>
    </w:tbl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организации и проведения независимых опросов населения для определения значений показателей оценки населением эффективности деятельности органов местного самоуправления муниципальных, городских округов (далее соответственно - органы местного самоуправления, Порядок) разработан в целях установления единых методологических подходов к организации и проведению независимых опросов населения, проживающего на территории муниципальных образований, при оценке эффективности деятельности органов местного самоуправления.</w:t>
      </w:r>
      <w:proofErr w:type="gramEnd"/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13.03.2013 N 24,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2. Под независимым опросом населения для определения значений показателей оценки населением эффективности деятельности органов местного самоуправления (далее - опрос населения) понимается выявление мнения населения, проживающего на территории муниципального образования, о качестве предоставляемых муниципальных услуг, непосредственно затрагивающих интересы жителей муниципальных, городских округов (далее - муниципальные образования).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13.03.2013 N 24,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3. Опрос населения проводится по инициативе представительного органа или главы муниципального образования.</w:t>
      </w:r>
    </w:p>
    <w:p w:rsidR="00544812" w:rsidRDefault="00664638">
      <w:pPr>
        <w:pStyle w:val="ConsPlusNormal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Указа Главы ЧР от 13.03.2013 N 24)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4. Проведение опросов населения осуществляется специализированной организацией, отобранной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организатор проведения опроса).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Указа Главы ЧР от 25.08.2014 N 122)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5. Задачами опросов являются: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формирование банка данных планируемых и фактических показателей удовлетворенности населения;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разработка мероприятий, направленных на обеспечение полноты, качества и доступности муниципальных услуг в установленной сфере деятельности органов местного самоуправления муниципального образования;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формирование материалов, необходимых для подготовки докладов глав администраций муниципальных, городских округов о достигнутых значениях показателей для оценки эффективности деятельности органов местного самоуправления муниципальных, городских округов за отчетный год и их планируемых значениях на 3-летний период.</w:t>
      </w:r>
    </w:p>
    <w:p w:rsidR="00544812" w:rsidRDefault="00664638">
      <w:pPr>
        <w:pStyle w:val="ConsPlusNormal0"/>
        <w:jc w:val="both"/>
      </w:pPr>
      <w:r>
        <w:t>(в ред. Указов Главы ЧР от 02.09.2021 N 133, от 24.10.2022 N 129)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6. Опрос населения проводится ежегодно по следующим вопросам: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удовлетворенность населения деятельностью органов местного самоуправления (процентов от числа опрошенных), в том числе: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удовлетворенность населения качеством дошкольного образования (процентов от числа опрошенных);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удовлетворенность населения качеством общего образования (процентов от числа опрошенных);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удовлетворенность населения качеством дополнительного образования детей (процентов от числа опрошенных);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удовлетворенность населения качеством предоставляемых услуг в сфере физической культуры и спорта (процентов от числа опрошенных);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удовлетворенность населения качеством предоставляемых услуг в сфере культуры (качеством культурного обслуживания) (процентов от числа опрошенных);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удовлетворенность населения качеством предоставления транспортных услуг и организацией транспортного обслуживания (процентов от числа опрошенных);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удовлетворенность населения качеством автомобильных дорог (процентов от числа опрошенных);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удовлетворенность населения жилищно-коммунальными услугами (процентов от числа опрошенных), в том числе: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lastRenderedPageBreak/>
        <w:t>удовлетворенность населения уровнем организации теплоснабжения, водоснабжения (водоотведения), электроснабжения, газоснабжения (процентов от числа опрошенных).</w:t>
      </w:r>
    </w:p>
    <w:p w:rsidR="00544812" w:rsidRDefault="00664638">
      <w:pPr>
        <w:pStyle w:val="ConsPlusNormal0"/>
        <w:jc w:val="both"/>
      </w:pPr>
      <w:r>
        <w:t>(п. 6 в ред. Указа Главы ЧР от 13.03.2013 N 24)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7. Опрос населения проводится в границах муниципального образования, при этом он может проводиться одновременно на всей территории муниципального образования, а также на части его территории (улица, дом, группа домов) либо в организациях, расположенных на территории муниципального образования.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8. В опросах населения имеют право участвовать граждане, проживающие на территории муниципального образования.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9.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10. Участие в опросе населения является свободным и добровольным. В ходе опроса никто не может быть принужден к выражению своего мнения и убеждений или отказу от них.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11. Организатор проведения опроса: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организует проведение опроса в соответствии с настоящим Порядком;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организует оповещение жителей муниципального образования, участвующих в опросе, через средства массовой информации о порядке, месте, дате и времени проведения опроса;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образует участки проведения опроса;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проводит опрос населения муниципального образования в соответствии с настоящим Порядком;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устанавливает результаты опроса.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12. После проведения опроса организатор проведения опроса готовит письменный отчет о результатах опроса.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Отчет о результатах опроса составляется в двух экземплярах и подписывается организатором проведения опроса. Первый экземпляр отчета о результатах опроса представляется муниципальному заказчику, второй экземпляр вместе с опросными листами, анкетами и другими документами остается у организатора проведения опроса.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Копии отчета о результатах опроса могут быть представлены средствам массовой информации.</w:t>
      </w:r>
    </w:p>
    <w:p w:rsidR="00544812" w:rsidRDefault="00664638">
      <w:pPr>
        <w:pStyle w:val="ConsPlusNormal0"/>
        <w:spacing w:before="240"/>
        <w:ind w:firstLine="540"/>
        <w:jc w:val="both"/>
      </w:pPr>
      <w:r>
        <w:t>13. Данные опросов населения отражаются в докладах глав администраций муниципальных, городских округов о достигнутых значениях показателей для оценки эффективности деятельности органов местного самоуправления муниципальных, городских округов за отчетный год и их планируемых значениях на 3-летний период.</w:t>
      </w:r>
    </w:p>
    <w:p w:rsidR="00544812" w:rsidRDefault="006646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ЧР от 02.09.2021 N 133, от 24.10.2022 N 129)</w:t>
      </w: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jc w:val="right"/>
        <w:outlineLvl w:val="0"/>
      </w:pPr>
      <w:r>
        <w:t>Утвержден</w:t>
      </w:r>
    </w:p>
    <w:p w:rsidR="00544812" w:rsidRDefault="00664638">
      <w:pPr>
        <w:pStyle w:val="ConsPlusNormal0"/>
        <w:jc w:val="right"/>
      </w:pPr>
      <w:r>
        <w:t>Указом Президента</w:t>
      </w:r>
    </w:p>
    <w:p w:rsidR="00544812" w:rsidRDefault="00664638">
      <w:pPr>
        <w:pStyle w:val="ConsPlusNormal0"/>
        <w:jc w:val="right"/>
      </w:pPr>
      <w:r>
        <w:t>Чувашской Республики</w:t>
      </w:r>
    </w:p>
    <w:p w:rsidR="00544812" w:rsidRDefault="00664638">
      <w:pPr>
        <w:pStyle w:val="ConsPlusNormal0"/>
        <w:jc w:val="right"/>
      </w:pPr>
      <w:r>
        <w:t>от 26.01.2009 N 4</w:t>
      </w:r>
    </w:p>
    <w:p w:rsidR="00544812" w:rsidRDefault="00664638">
      <w:pPr>
        <w:pStyle w:val="ConsPlusNormal0"/>
        <w:jc w:val="right"/>
      </w:pPr>
      <w:r>
        <w:t>(приложение N 3)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Title0"/>
        <w:jc w:val="center"/>
      </w:pPr>
      <w:r>
        <w:t>ПЕРЕЧЕНЬ</w:t>
      </w:r>
    </w:p>
    <w:p w:rsidR="00544812" w:rsidRDefault="00664638">
      <w:pPr>
        <w:pStyle w:val="ConsPlusTitle0"/>
        <w:jc w:val="center"/>
      </w:pPr>
      <w:r>
        <w:t>ДОПОЛНИТЕЛЬНЫХ ПОКАЗАТЕЛЕЙ ДЛЯ ОЦЕНКИ ЭФФЕКТИВНОСТИ</w:t>
      </w:r>
    </w:p>
    <w:p w:rsidR="00544812" w:rsidRDefault="00664638">
      <w:pPr>
        <w:pStyle w:val="ConsPlusTitle0"/>
        <w:jc w:val="center"/>
      </w:pPr>
      <w:r>
        <w:t>ДЕЯТЕЛЬНОСТИ ОРГАНОВ МЕСТНОГО САМОУПРАВЛЕНИЯ</w:t>
      </w:r>
    </w:p>
    <w:p w:rsidR="00544812" w:rsidRDefault="00664638">
      <w:pPr>
        <w:pStyle w:val="ConsPlusTitle0"/>
        <w:jc w:val="center"/>
      </w:pPr>
      <w:r>
        <w:t>ГОРОДСКИХ ОКРУГОВ И МУНИЦИПАЛЬНЫХ РАЙОНОВ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>Утратил силу. - Указ Президента ЧР от 17.01.2011 N 3.</w:t>
      </w: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jc w:val="right"/>
        <w:outlineLvl w:val="0"/>
      </w:pPr>
      <w:r>
        <w:t>Утверждены</w:t>
      </w:r>
    </w:p>
    <w:p w:rsidR="00544812" w:rsidRDefault="00664638">
      <w:pPr>
        <w:pStyle w:val="ConsPlusNormal0"/>
        <w:jc w:val="right"/>
      </w:pPr>
      <w:r>
        <w:t>Указом Президента</w:t>
      </w:r>
    </w:p>
    <w:p w:rsidR="00544812" w:rsidRDefault="00664638">
      <w:pPr>
        <w:pStyle w:val="ConsPlusNormal0"/>
        <w:jc w:val="right"/>
      </w:pPr>
      <w:r>
        <w:t>Чувашской Республики</w:t>
      </w:r>
    </w:p>
    <w:p w:rsidR="00544812" w:rsidRDefault="00664638">
      <w:pPr>
        <w:pStyle w:val="ConsPlusNormal0"/>
        <w:jc w:val="right"/>
      </w:pPr>
      <w:r>
        <w:t>от 26.01.2009 N 4</w:t>
      </w:r>
    </w:p>
    <w:p w:rsidR="00544812" w:rsidRDefault="00664638">
      <w:pPr>
        <w:pStyle w:val="ConsPlusNormal0"/>
        <w:jc w:val="right"/>
      </w:pPr>
      <w:r>
        <w:t>(приложение N 4)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Title0"/>
        <w:jc w:val="center"/>
      </w:pPr>
      <w:r>
        <w:t>НОРМАТИВЫ И ЦЕЛЕВЫЕ ЗНАЧЕНИЯ</w:t>
      </w:r>
    </w:p>
    <w:p w:rsidR="00544812" w:rsidRDefault="00664638">
      <w:pPr>
        <w:pStyle w:val="ConsPlusTitle0"/>
        <w:jc w:val="center"/>
      </w:pPr>
      <w:r>
        <w:t>ПОКАЗАТЕЛЕЙ, НЕОБХОДИМЫХ ДЛЯ РАСЧЕТА НЕЭФФЕКТИВНЫХ РАСХОДОВ</w:t>
      </w:r>
    </w:p>
    <w:p w:rsidR="00544812" w:rsidRDefault="00664638">
      <w:pPr>
        <w:pStyle w:val="ConsPlusTitle0"/>
        <w:jc w:val="center"/>
      </w:pPr>
      <w:r>
        <w:t>МЕСТНЫХ БЮДЖЕТОВ В 2011 ГОДУ</w:t>
      </w:r>
    </w:p>
    <w:p w:rsidR="00544812" w:rsidRDefault="00544812">
      <w:pPr>
        <w:pStyle w:val="ConsPlusNormal0"/>
        <w:jc w:val="both"/>
      </w:pPr>
    </w:p>
    <w:p w:rsidR="00544812" w:rsidRDefault="00664638">
      <w:pPr>
        <w:pStyle w:val="ConsPlusNormal0"/>
        <w:ind w:firstLine="540"/>
        <w:jc w:val="both"/>
      </w:pPr>
      <w:r>
        <w:t>Утратили силу. - Указ Главы ЧР от 13.03.2013 N 24.</w:t>
      </w: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jc w:val="both"/>
      </w:pPr>
    </w:p>
    <w:p w:rsidR="00544812" w:rsidRDefault="0054481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448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38" w:rsidRDefault="00664638">
      <w:r>
        <w:separator/>
      </w:r>
    </w:p>
  </w:endnote>
  <w:endnote w:type="continuationSeparator" w:id="0">
    <w:p w:rsidR="00664638" w:rsidRDefault="0066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12" w:rsidRDefault="00544812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12" w:rsidRDefault="00544812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38" w:rsidRDefault="00664638">
      <w:r>
        <w:separator/>
      </w:r>
    </w:p>
  </w:footnote>
  <w:footnote w:type="continuationSeparator" w:id="0">
    <w:p w:rsidR="00664638" w:rsidRDefault="0066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12" w:rsidRDefault="00544812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12" w:rsidRDefault="0054481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12"/>
    <w:rsid w:val="003771C5"/>
    <w:rsid w:val="00544812"/>
    <w:rsid w:val="00664638"/>
    <w:rsid w:val="00B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77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771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ЧР от 26.01.2009 N 4
(ред. от 24.10.2022)
"Об оценке эффективности деятельности органов местного самоуправления муниципальных, городских округов"</vt:lpstr>
    </vt:vector>
  </TitlesOfParts>
  <Company>КонсультантПлюс Версия 4024.00.50</Company>
  <LinksUpToDate>false</LinksUpToDate>
  <CharactersWithSpaces>33416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ЧР от 26.01.2009 N 4
(ред. от 24.10.2022)
"Об оценке эффективности деятельности органов местного самоуправления муниципальных, городских округов"</dc:title>
  <dc:creator>Николаева Елена Георгиевна</dc:creator>
  <cp:lastModifiedBy>Татьяна Андреева</cp:lastModifiedBy>
  <cp:revision>3</cp:revision>
  <dcterms:created xsi:type="dcterms:W3CDTF">2025-04-09T08:31:00Z</dcterms:created>
  <dcterms:modified xsi:type="dcterms:W3CDTF">2025-04-09T12:01:00Z</dcterms:modified>
</cp:coreProperties>
</file>