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14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2508"/>
        <w:gridCol w:w="10972"/>
      </w:tblGrid>
      <w:tr w:rsidR="0005098F" w:rsidRPr="0005098F" w:rsidTr="0005098F">
        <w:trPr>
          <w:tblCellSpacing w:w="15" w:type="dxa"/>
        </w:trPr>
        <w:tc>
          <w:tcPr>
            <w:tcW w:w="1089" w:type="dxa"/>
            <w:tcBorders>
              <w:top w:val="single" w:sz="12" w:space="0" w:color="797979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b/>
                <w:bCs/>
                <w:color w:val="000000"/>
                <w:sz w:val="23"/>
                <w:szCs w:val="23"/>
                <w:lang w:eastAsia="ru-RU"/>
              </w:rPr>
              <w:t>№ </w:t>
            </w:r>
            <w:proofErr w:type="spellStart"/>
            <w:r w:rsidRPr="0005098F">
              <w:rPr>
                <w:rFonts w:ascii="Montserrat" w:eastAsia="Times New Roman" w:hAnsi="Montserrat" w:cs="Times New Roman"/>
                <w:b/>
                <w:bCs/>
                <w:color w:val="000000"/>
                <w:sz w:val="23"/>
                <w:szCs w:val="23"/>
                <w:lang w:eastAsia="ru-RU"/>
              </w:rPr>
              <w:t>п.п</w:t>
            </w:r>
            <w:proofErr w:type="spellEnd"/>
            <w:r w:rsidRPr="0005098F">
              <w:rPr>
                <w:rFonts w:ascii="Montserrat" w:eastAsia="Times New Roman" w:hAnsi="Montserrat" w:cs="Times New Roman"/>
                <w:b/>
                <w:bCs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478" w:type="dxa"/>
            <w:tcBorders>
              <w:top w:val="single" w:sz="12" w:space="0" w:color="797979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b/>
                <w:bCs/>
                <w:color w:val="000000"/>
                <w:sz w:val="23"/>
                <w:szCs w:val="23"/>
                <w:lang w:eastAsia="ru-RU"/>
              </w:rPr>
              <w:t>Город, район</w:t>
            </w:r>
          </w:p>
        </w:tc>
        <w:tc>
          <w:tcPr>
            <w:tcW w:w="10927" w:type="dxa"/>
            <w:tcBorders>
              <w:top w:val="single" w:sz="12" w:space="0" w:color="797979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b/>
                <w:bCs/>
                <w:color w:val="000000"/>
                <w:sz w:val="23"/>
                <w:szCs w:val="23"/>
                <w:lang w:eastAsia="ru-RU"/>
              </w:rPr>
              <w:t>Площадки</w:t>
            </w:r>
          </w:p>
        </w:tc>
      </w:tr>
      <w:tr w:rsidR="0005098F" w:rsidRPr="0005098F" w:rsidTr="0005098F">
        <w:trPr>
          <w:tblCellSpacing w:w="15" w:type="dxa"/>
        </w:trPr>
        <w:tc>
          <w:tcPr>
            <w:tcW w:w="1089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1.  </w:t>
            </w:r>
          </w:p>
        </w:tc>
        <w:tc>
          <w:tcPr>
            <w:tcW w:w="2478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Алатырский</w:t>
            </w:r>
            <w:proofErr w:type="spellEnd"/>
          </w:p>
        </w:tc>
        <w:tc>
          <w:tcPr>
            <w:tcW w:w="10927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г. Алатырь:*</w:t>
            </w:r>
          </w:p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-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мкр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. Стрелка, по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смежеству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 с д.10;</w:t>
            </w:r>
          </w:p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-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мкр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. Стрелка, по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смежеству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 с д.30;</w:t>
            </w:r>
          </w:p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- ул. Жуковского, 22/Ленина, 45;</w:t>
            </w:r>
          </w:p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- ул. К. Иванова/Гагарина;</w:t>
            </w:r>
          </w:p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- ул. Комарова, по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смежеству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 с домом № 3А;</w:t>
            </w:r>
          </w:p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На платной основе по адресу: г. Алатырь, ул. Гоголя, 68 (среда, пятница, воскресенье) и ул. Московская, 127</w:t>
            </w:r>
            <w:proofErr w:type="gramEnd"/>
          </w:p>
        </w:tc>
      </w:tr>
      <w:tr w:rsidR="0005098F" w:rsidRPr="0005098F" w:rsidTr="0005098F">
        <w:trPr>
          <w:tblCellSpacing w:w="15" w:type="dxa"/>
        </w:trPr>
        <w:tc>
          <w:tcPr>
            <w:tcW w:w="1089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after="60" w:line="240" w:lineRule="auto"/>
              <w:contextualSpacing/>
              <w:jc w:val="center"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2. </w:t>
            </w:r>
          </w:p>
        </w:tc>
        <w:tc>
          <w:tcPr>
            <w:tcW w:w="2478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Аликовский</w:t>
            </w:r>
            <w:proofErr w:type="spellEnd"/>
          </w:p>
        </w:tc>
        <w:tc>
          <w:tcPr>
            <w:tcW w:w="10927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с. Аликово, ул. Пушкина</w:t>
            </w:r>
          </w:p>
        </w:tc>
      </w:tr>
      <w:tr w:rsidR="0005098F" w:rsidRPr="0005098F" w:rsidTr="0005098F">
        <w:trPr>
          <w:tblCellSpacing w:w="15" w:type="dxa"/>
        </w:trPr>
        <w:tc>
          <w:tcPr>
            <w:tcW w:w="1089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3.  </w:t>
            </w:r>
          </w:p>
        </w:tc>
        <w:tc>
          <w:tcPr>
            <w:tcW w:w="2478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Батыревский</w:t>
            </w:r>
            <w:proofErr w:type="spellEnd"/>
          </w:p>
        </w:tc>
        <w:tc>
          <w:tcPr>
            <w:tcW w:w="10927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с. Батырево, ул. Дружбы, территория ярмарки «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Юхма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»</w:t>
            </w:r>
          </w:p>
        </w:tc>
      </w:tr>
      <w:tr w:rsidR="0005098F" w:rsidRPr="0005098F" w:rsidTr="0005098F">
        <w:trPr>
          <w:tblCellSpacing w:w="15" w:type="dxa"/>
        </w:trPr>
        <w:tc>
          <w:tcPr>
            <w:tcW w:w="1089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after="60" w:line="240" w:lineRule="auto"/>
              <w:contextualSpacing/>
              <w:jc w:val="center"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4. </w:t>
            </w:r>
          </w:p>
        </w:tc>
        <w:tc>
          <w:tcPr>
            <w:tcW w:w="2478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Вурнарский</w:t>
            </w:r>
          </w:p>
        </w:tc>
        <w:tc>
          <w:tcPr>
            <w:tcW w:w="10927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-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пгт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. Вурнары, ул.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К.Маркса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, дом 49 </w:t>
            </w:r>
          </w:p>
        </w:tc>
      </w:tr>
      <w:tr w:rsidR="0005098F" w:rsidRPr="0005098F" w:rsidTr="0005098F">
        <w:trPr>
          <w:tblCellSpacing w:w="15" w:type="dxa"/>
        </w:trPr>
        <w:tc>
          <w:tcPr>
            <w:tcW w:w="1089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5.  </w:t>
            </w:r>
          </w:p>
        </w:tc>
        <w:tc>
          <w:tcPr>
            <w:tcW w:w="2478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Ибресинский</w:t>
            </w:r>
            <w:proofErr w:type="spellEnd"/>
          </w:p>
        </w:tc>
        <w:tc>
          <w:tcPr>
            <w:tcW w:w="10927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- п.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Ибреси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, по ул. Маресьева, д. 31;</w:t>
            </w:r>
          </w:p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- п.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Ибреси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, по ул. Маресьева, д. 31а;</w:t>
            </w:r>
          </w:p>
        </w:tc>
      </w:tr>
      <w:tr w:rsidR="0005098F" w:rsidRPr="0005098F" w:rsidTr="0005098F">
        <w:trPr>
          <w:tblCellSpacing w:w="15" w:type="dxa"/>
        </w:trPr>
        <w:tc>
          <w:tcPr>
            <w:tcW w:w="1089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after="60" w:line="240" w:lineRule="auto"/>
              <w:contextualSpacing/>
              <w:jc w:val="center"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6.</w:t>
            </w:r>
          </w:p>
        </w:tc>
        <w:tc>
          <w:tcPr>
            <w:tcW w:w="2478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Канашский</w:t>
            </w:r>
            <w:proofErr w:type="spellEnd"/>
          </w:p>
        </w:tc>
        <w:tc>
          <w:tcPr>
            <w:tcW w:w="10927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- д. </w:t>
            </w:r>
            <w:proofErr w:type="gram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Большие</w:t>
            </w:r>
            <w:proofErr w:type="gram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Бикшихи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, ул. Привокзальная, д.2,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Канашский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 сельскохозяйственный рынок;</w:t>
            </w:r>
          </w:p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- г. Канаш, ул. Московская, 12</w:t>
            </w:r>
            <w:proofErr w:type="gram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 А</w:t>
            </w:r>
            <w:proofErr w:type="gram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 (сельскохозяйственная ярмарка)</w:t>
            </w:r>
          </w:p>
        </w:tc>
      </w:tr>
      <w:tr w:rsidR="0005098F" w:rsidRPr="0005098F" w:rsidTr="0005098F">
        <w:trPr>
          <w:tblCellSpacing w:w="15" w:type="dxa"/>
        </w:trPr>
        <w:tc>
          <w:tcPr>
            <w:tcW w:w="1089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after="60" w:line="240" w:lineRule="auto"/>
              <w:contextualSpacing/>
              <w:jc w:val="center"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7.</w:t>
            </w:r>
          </w:p>
        </w:tc>
        <w:tc>
          <w:tcPr>
            <w:tcW w:w="2478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Козловский</w:t>
            </w:r>
          </w:p>
        </w:tc>
        <w:tc>
          <w:tcPr>
            <w:tcW w:w="10927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-г.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Козловка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, ул. 30 лет Победы, 51</w:t>
            </w:r>
          </w:p>
        </w:tc>
      </w:tr>
      <w:tr w:rsidR="0005098F" w:rsidRPr="0005098F" w:rsidTr="0005098F">
        <w:trPr>
          <w:tblCellSpacing w:w="15" w:type="dxa"/>
        </w:trPr>
        <w:tc>
          <w:tcPr>
            <w:tcW w:w="1089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after="60" w:line="240" w:lineRule="auto"/>
              <w:contextualSpacing/>
              <w:jc w:val="center"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8.</w:t>
            </w:r>
          </w:p>
        </w:tc>
        <w:tc>
          <w:tcPr>
            <w:tcW w:w="2478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Комсомольский</w:t>
            </w:r>
          </w:p>
        </w:tc>
        <w:tc>
          <w:tcPr>
            <w:tcW w:w="10927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-с. Комсомольское, ул. Канашская, 40</w:t>
            </w:r>
          </w:p>
        </w:tc>
      </w:tr>
      <w:tr w:rsidR="0005098F" w:rsidRPr="0005098F" w:rsidTr="0005098F">
        <w:trPr>
          <w:tblCellSpacing w:w="15" w:type="dxa"/>
        </w:trPr>
        <w:tc>
          <w:tcPr>
            <w:tcW w:w="1089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after="60" w:line="240" w:lineRule="auto"/>
              <w:contextualSpacing/>
              <w:jc w:val="center"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lastRenderedPageBreak/>
              <w:t>9.</w:t>
            </w:r>
          </w:p>
        </w:tc>
        <w:tc>
          <w:tcPr>
            <w:tcW w:w="2478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Красноармейский</w:t>
            </w:r>
          </w:p>
        </w:tc>
        <w:tc>
          <w:tcPr>
            <w:tcW w:w="10927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-с. Красноармейское, ул. Ленина, рядом с магазином «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Хозтовары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»</w:t>
            </w:r>
          </w:p>
        </w:tc>
      </w:tr>
      <w:tr w:rsidR="0005098F" w:rsidRPr="0005098F" w:rsidTr="0005098F">
        <w:trPr>
          <w:tblCellSpacing w:w="15" w:type="dxa"/>
        </w:trPr>
        <w:tc>
          <w:tcPr>
            <w:tcW w:w="1089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after="60" w:line="240" w:lineRule="auto"/>
              <w:contextualSpacing/>
              <w:jc w:val="center"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10.</w:t>
            </w:r>
          </w:p>
        </w:tc>
        <w:tc>
          <w:tcPr>
            <w:tcW w:w="2478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Красночетайский</w:t>
            </w:r>
          </w:p>
        </w:tc>
        <w:tc>
          <w:tcPr>
            <w:tcW w:w="10927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-с. Красные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Четаи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, ул. </w:t>
            </w:r>
            <w:proofErr w:type="gram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Придорожная</w:t>
            </w:r>
            <w:proofErr w:type="gramEnd"/>
          </w:p>
        </w:tc>
      </w:tr>
      <w:tr w:rsidR="0005098F" w:rsidRPr="0005098F" w:rsidTr="0005098F">
        <w:trPr>
          <w:tblCellSpacing w:w="15" w:type="dxa"/>
        </w:trPr>
        <w:tc>
          <w:tcPr>
            <w:tcW w:w="1089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after="60" w:line="240" w:lineRule="auto"/>
              <w:contextualSpacing/>
              <w:jc w:val="center"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11.</w:t>
            </w:r>
          </w:p>
        </w:tc>
        <w:tc>
          <w:tcPr>
            <w:tcW w:w="2478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Марпосадский</w:t>
            </w:r>
            <w:proofErr w:type="spellEnd"/>
          </w:p>
        </w:tc>
        <w:tc>
          <w:tcPr>
            <w:tcW w:w="10927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-Мариинский Посад, ул. Июльская 25 корпус 1 (ООО  «Ярмарка «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Макарий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»)</w:t>
            </w:r>
          </w:p>
        </w:tc>
      </w:tr>
      <w:tr w:rsidR="0005098F" w:rsidRPr="0005098F" w:rsidTr="0005098F">
        <w:trPr>
          <w:tblCellSpacing w:w="15" w:type="dxa"/>
        </w:trPr>
        <w:tc>
          <w:tcPr>
            <w:tcW w:w="1089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after="60" w:line="240" w:lineRule="auto"/>
              <w:contextualSpacing/>
              <w:jc w:val="center"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12.</w:t>
            </w:r>
          </w:p>
        </w:tc>
        <w:tc>
          <w:tcPr>
            <w:tcW w:w="2478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Моргаушский</w:t>
            </w:r>
            <w:proofErr w:type="spellEnd"/>
          </w:p>
        </w:tc>
        <w:tc>
          <w:tcPr>
            <w:tcW w:w="10927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- с. Большой Сундырь, ул. </w:t>
            </w:r>
            <w:proofErr w:type="gram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Базарная</w:t>
            </w:r>
            <w:proofErr w:type="gram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, 2 (еженедельно воскресеньям с 6.00 – 11.00)</w:t>
            </w:r>
          </w:p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- дер.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Сидуккасы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, ул.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Сидукковская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, 44 «А» (еженедельно понедельник – суббота с 8.00 – 17.00)</w:t>
            </w:r>
          </w:p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Ярмарка </w:t>
            </w:r>
            <w:proofErr w:type="gram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в</w:t>
            </w:r>
            <w:proofErr w:type="gram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 с. Моргауши, ул. Мира вдоль пешеходного тротуара до угла ФСК «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Сывлах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» (еженедельно с 7.00 до 16.00)</w:t>
            </w:r>
          </w:p>
        </w:tc>
      </w:tr>
      <w:tr w:rsidR="0005098F" w:rsidRPr="0005098F" w:rsidTr="0005098F">
        <w:trPr>
          <w:tblCellSpacing w:w="15" w:type="dxa"/>
        </w:trPr>
        <w:tc>
          <w:tcPr>
            <w:tcW w:w="1089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after="60" w:line="240" w:lineRule="auto"/>
              <w:contextualSpacing/>
              <w:jc w:val="center"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13.</w:t>
            </w:r>
          </w:p>
        </w:tc>
        <w:tc>
          <w:tcPr>
            <w:tcW w:w="2478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Порецкий</w:t>
            </w:r>
            <w:proofErr w:type="spellEnd"/>
          </w:p>
        </w:tc>
        <w:tc>
          <w:tcPr>
            <w:tcW w:w="10927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numPr>
                <w:ilvl w:val="0"/>
                <w:numId w:val="1"/>
              </w:numPr>
              <w:spacing w:before="100" w:beforeAutospacing="1" w:after="150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с. Порецкое, ул. </w:t>
            </w:r>
            <w:proofErr w:type="gram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Кооперативная</w:t>
            </w:r>
            <w:proofErr w:type="gramEnd"/>
          </w:p>
        </w:tc>
      </w:tr>
      <w:tr w:rsidR="0005098F" w:rsidRPr="0005098F" w:rsidTr="0005098F">
        <w:trPr>
          <w:tblCellSpacing w:w="15" w:type="dxa"/>
        </w:trPr>
        <w:tc>
          <w:tcPr>
            <w:tcW w:w="1089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after="60" w:line="240" w:lineRule="auto"/>
              <w:contextualSpacing/>
              <w:jc w:val="center"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14.</w:t>
            </w:r>
          </w:p>
        </w:tc>
        <w:tc>
          <w:tcPr>
            <w:tcW w:w="2478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Урмарский</w:t>
            </w:r>
            <w:proofErr w:type="spellEnd"/>
          </w:p>
        </w:tc>
        <w:tc>
          <w:tcPr>
            <w:tcW w:w="10927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numPr>
                <w:ilvl w:val="0"/>
                <w:numId w:val="2"/>
              </w:numPr>
              <w:spacing w:before="100" w:beforeAutospacing="1" w:after="150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п. Урмары, ул. Молодежная (территория перед магазином «Марс»,</w:t>
            </w:r>
            <w:proofErr w:type="gramEnd"/>
          </w:p>
          <w:p w:rsidR="0005098F" w:rsidRPr="0005098F" w:rsidRDefault="0005098F" w:rsidP="0005098F">
            <w:pPr>
              <w:numPr>
                <w:ilvl w:val="0"/>
                <w:numId w:val="2"/>
              </w:numPr>
              <w:spacing w:before="100" w:beforeAutospacing="1" w:after="150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ул. Ленина (площадь перед Универмагом ООО «Универмаг»),</w:t>
            </w:r>
          </w:p>
          <w:p w:rsidR="0005098F" w:rsidRPr="0005098F" w:rsidRDefault="0005098F" w:rsidP="0005098F">
            <w:pPr>
              <w:numPr>
                <w:ilvl w:val="0"/>
                <w:numId w:val="2"/>
              </w:numPr>
              <w:spacing w:before="100" w:beforeAutospacing="1" w:after="150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ул. </w:t>
            </w:r>
            <w:proofErr w:type="gram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Октябрьская</w:t>
            </w:r>
            <w:proofErr w:type="gram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 (около железнодорожного пешеходного моста),</w:t>
            </w:r>
          </w:p>
          <w:p w:rsidR="0005098F" w:rsidRPr="0005098F" w:rsidRDefault="0005098F" w:rsidP="0005098F">
            <w:pPr>
              <w:numPr>
                <w:ilvl w:val="0"/>
                <w:numId w:val="2"/>
              </w:numPr>
              <w:spacing w:before="100" w:beforeAutospacing="1" w:after="150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пер. Базарный, 4 (сельскохозяйственный рынок «Сельский дворик») </w:t>
            </w:r>
          </w:p>
        </w:tc>
      </w:tr>
      <w:tr w:rsidR="0005098F" w:rsidRPr="0005098F" w:rsidTr="0005098F">
        <w:trPr>
          <w:tblCellSpacing w:w="15" w:type="dxa"/>
        </w:trPr>
        <w:tc>
          <w:tcPr>
            <w:tcW w:w="1089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after="60" w:line="240" w:lineRule="auto"/>
              <w:contextualSpacing/>
              <w:jc w:val="center"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15.</w:t>
            </w:r>
          </w:p>
        </w:tc>
        <w:tc>
          <w:tcPr>
            <w:tcW w:w="2478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Цивильский</w:t>
            </w:r>
          </w:p>
        </w:tc>
        <w:tc>
          <w:tcPr>
            <w:tcW w:w="10927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г.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Цивильск</w:t>
            </w:r>
            <w:proofErr w:type="gram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,у</w:t>
            </w:r>
            <w:proofErr w:type="gram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л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. Никитина д.2 «а» (рядом с ТК «Гранит»)</w:t>
            </w:r>
            <w:r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br/>
            </w: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по ул. Никитина торговые ряды-павильоны</w:t>
            </w:r>
          </w:p>
        </w:tc>
      </w:tr>
      <w:tr w:rsidR="0005098F" w:rsidRPr="0005098F" w:rsidTr="0005098F">
        <w:trPr>
          <w:tblCellSpacing w:w="15" w:type="dxa"/>
        </w:trPr>
        <w:tc>
          <w:tcPr>
            <w:tcW w:w="1089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after="60" w:line="240" w:lineRule="auto"/>
              <w:contextualSpacing/>
              <w:jc w:val="center"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16.</w:t>
            </w:r>
          </w:p>
        </w:tc>
        <w:tc>
          <w:tcPr>
            <w:tcW w:w="2478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Чебоксарский</w:t>
            </w:r>
          </w:p>
        </w:tc>
        <w:tc>
          <w:tcPr>
            <w:tcW w:w="10927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     -    Чебоксарский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м.о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., пос. Новое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Атлашево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, около д.17 по ул. 70 лет Октября</w:t>
            </w:r>
          </w:p>
          <w:p w:rsidR="0005098F" w:rsidRPr="0005098F" w:rsidRDefault="0005098F" w:rsidP="0005098F">
            <w:pPr>
              <w:numPr>
                <w:ilvl w:val="0"/>
                <w:numId w:val="5"/>
              </w:numPr>
              <w:spacing w:before="100" w:beforeAutospacing="1" w:after="150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Чебоксарский 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мо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.,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с</w:t>
            </w:r>
            <w:proofErr w:type="gram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.И</w:t>
            </w:r>
            <w:proofErr w:type="gram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шлеи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, ул. Советская, между домами №48 «А» и №50</w:t>
            </w:r>
          </w:p>
          <w:p w:rsidR="0005098F" w:rsidRPr="0005098F" w:rsidRDefault="0005098F" w:rsidP="0005098F">
            <w:pPr>
              <w:numPr>
                <w:ilvl w:val="0"/>
                <w:numId w:val="5"/>
              </w:numPr>
              <w:spacing w:before="100" w:beforeAutospacing="1" w:after="150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Чебоксарский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м.о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.,  пос. Новое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Атлашево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, около д.18А возле ТД «Колос»</w:t>
            </w:r>
          </w:p>
          <w:p w:rsidR="0005098F" w:rsidRPr="0005098F" w:rsidRDefault="0005098F" w:rsidP="0005098F">
            <w:pPr>
              <w:numPr>
                <w:ilvl w:val="0"/>
                <w:numId w:val="5"/>
              </w:numPr>
              <w:spacing w:before="100" w:beforeAutospacing="1" w:after="150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Чебоксарский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м.о.</w:t>
            </w:r>
            <w:proofErr w:type="gram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,с</w:t>
            </w:r>
            <w:proofErr w:type="spellEnd"/>
            <w:proofErr w:type="gram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. Ишаки , ул. Базарная</w:t>
            </w:r>
          </w:p>
          <w:p w:rsidR="0005098F" w:rsidRPr="0005098F" w:rsidRDefault="0005098F" w:rsidP="0005098F">
            <w:pPr>
              <w:numPr>
                <w:ilvl w:val="0"/>
                <w:numId w:val="5"/>
              </w:numPr>
              <w:spacing w:before="100" w:beforeAutospacing="1" w:after="150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Чебоксарский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м.о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., п. Кугеси, ул. Шоссейная, на площади перед «Центральный дом культуры»</w:t>
            </w:r>
            <w:proofErr w:type="gramEnd"/>
          </w:p>
          <w:p w:rsidR="0005098F" w:rsidRPr="0005098F" w:rsidRDefault="0005098F" w:rsidP="0005098F">
            <w:pPr>
              <w:numPr>
                <w:ilvl w:val="0"/>
                <w:numId w:val="5"/>
              </w:numPr>
              <w:spacing w:before="100" w:beforeAutospacing="1" w:after="150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Чебоксарский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м.о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., п. Кугеси, ул. Первомайская д. 1А</w:t>
            </w:r>
            <w:r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br/>
            </w: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lastRenderedPageBreak/>
              <w:t xml:space="preserve">Чебоксарский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м.о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., п. Кугеси, ул. Шоссейная напротив ТД «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Гривис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»</w:t>
            </w:r>
            <w:proofErr w:type="gramEnd"/>
          </w:p>
        </w:tc>
      </w:tr>
      <w:tr w:rsidR="0005098F" w:rsidRPr="0005098F" w:rsidTr="0005098F">
        <w:trPr>
          <w:trHeight w:val="334"/>
          <w:tblCellSpacing w:w="15" w:type="dxa"/>
        </w:trPr>
        <w:tc>
          <w:tcPr>
            <w:tcW w:w="1089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lastRenderedPageBreak/>
              <w:t>17. </w:t>
            </w:r>
          </w:p>
        </w:tc>
        <w:tc>
          <w:tcPr>
            <w:tcW w:w="2478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Шемуршинский</w:t>
            </w:r>
            <w:proofErr w:type="spellEnd"/>
          </w:p>
        </w:tc>
        <w:tc>
          <w:tcPr>
            <w:tcW w:w="10927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- с. Шемурша, ул. Ленина, 47-  с. Шемурша, ул. Шоссейная, 1Б (территория ООО «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Шемуршинский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 рынок») </w:t>
            </w:r>
            <w:proofErr w:type="gramEnd"/>
          </w:p>
        </w:tc>
      </w:tr>
      <w:tr w:rsidR="0005098F" w:rsidRPr="0005098F" w:rsidTr="0005098F">
        <w:trPr>
          <w:tblCellSpacing w:w="15" w:type="dxa"/>
        </w:trPr>
        <w:tc>
          <w:tcPr>
            <w:tcW w:w="1089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after="60" w:line="240" w:lineRule="auto"/>
              <w:contextualSpacing/>
              <w:jc w:val="center"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18.</w:t>
            </w:r>
          </w:p>
        </w:tc>
        <w:tc>
          <w:tcPr>
            <w:tcW w:w="2478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Шумерлинский</w:t>
            </w:r>
            <w:proofErr w:type="spellEnd"/>
          </w:p>
        </w:tc>
        <w:tc>
          <w:tcPr>
            <w:tcW w:w="10927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numPr>
                <w:ilvl w:val="0"/>
                <w:numId w:val="6"/>
              </w:numPr>
              <w:spacing w:before="100" w:beforeAutospacing="1" w:after="150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г. Шумерля,  Ярмарка «Зеленый базар» (г. Шумерля, ул. Ленина, д.32 а);</w:t>
            </w:r>
            <w:proofErr w:type="gramEnd"/>
          </w:p>
          <w:p w:rsidR="0005098F" w:rsidRPr="0005098F" w:rsidRDefault="0005098F" w:rsidP="0005098F">
            <w:pPr>
              <w:numPr>
                <w:ilvl w:val="0"/>
                <w:numId w:val="6"/>
              </w:numPr>
              <w:spacing w:before="100" w:beforeAutospacing="1" w:after="150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Ярмарка «Центральная» (г. Шумерля, Базарная площадь) </w:t>
            </w:r>
          </w:p>
        </w:tc>
      </w:tr>
      <w:tr w:rsidR="0005098F" w:rsidRPr="0005098F" w:rsidTr="0005098F">
        <w:trPr>
          <w:tblCellSpacing w:w="15" w:type="dxa"/>
        </w:trPr>
        <w:tc>
          <w:tcPr>
            <w:tcW w:w="1089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19. </w:t>
            </w:r>
          </w:p>
        </w:tc>
        <w:tc>
          <w:tcPr>
            <w:tcW w:w="2478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Ядринский</w:t>
            </w:r>
            <w:proofErr w:type="spellEnd"/>
          </w:p>
        </w:tc>
        <w:tc>
          <w:tcPr>
            <w:tcW w:w="10927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 г. Ядрин, ул. </w:t>
            </w:r>
            <w:proofErr w:type="gram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Садовая</w:t>
            </w:r>
            <w:proofErr w:type="gram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, д. 1. </w:t>
            </w:r>
          </w:p>
        </w:tc>
      </w:tr>
      <w:tr w:rsidR="0005098F" w:rsidRPr="0005098F" w:rsidTr="0005098F">
        <w:trPr>
          <w:tblCellSpacing w:w="15" w:type="dxa"/>
        </w:trPr>
        <w:tc>
          <w:tcPr>
            <w:tcW w:w="1089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after="60" w:line="240" w:lineRule="auto"/>
              <w:contextualSpacing/>
              <w:jc w:val="center"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20.</w:t>
            </w:r>
          </w:p>
        </w:tc>
        <w:tc>
          <w:tcPr>
            <w:tcW w:w="2478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Яльчикский</w:t>
            </w:r>
            <w:proofErr w:type="spellEnd"/>
          </w:p>
        </w:tc>
        <w:tc>
          <w:tcPr>
            <w:tcW w:w="10927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numPr>
                <w:ilvl w:val="0"/>
                <w:numId w:val="8"/>
              </w:numPr>
              <w:spacing w:before="100" w:beforeAutospacing="1" w:after="150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с. Яльчики, ул. </w:t>
            </w:r>
            <w:proofErr w:type="gram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Привокзальная</w:t>
            </w:r>
            <w:proofErr w:type="gram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, д.3 (еженедельно по субботам с 6.00 до 15.00) </w:t>
            </w:r>
          </w:p>
        </w:tc>
      </w:tr>
      <w:tr w:rsidR="0005098F" w:rsidRPr="0005098F" w:rsidTr="0005098F">
        <w:trPr>
          <w:tblCellSpacing w:w="15" w:type="dxa"/>
        </w:trPr>
        <w:tc>
          <w:tcPr>
            <w:tcW w:w="1089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after="60" w:line="240" w:lineRule="auto"/>
              <w:contextualSpacing/>
              <w:jc w:val="center"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21.</w:t>
            </w:r>
          </w:p>
        </w:tc>
        <w:tc>
          <w:tcPr>
            <w:tcW w:w="2478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Янтиковский</w:t>
            </w:r>
            <w:proofErr w:type="spellEnd"/>
          </w:p>
        </w:tc>
        <w:tc>
          <w:tcPr>
            <w:tcW w:w="10927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numPr>
                <w:ilvl w:val="0"/>
                <w:numId w:val="9"/>
              </w:numPr>
              <w:spacing w:before="100" w:beforeAutospacing="1" w:after="150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с. Янтиково, пр. Ленина, вблизи дома №18 </w:t>
            </w:r>
          </w:p>
        </w:tc>
      </w:tr>
      <w:tr w:rsidR="0005098F" w:rsidRPr="0005098F" w:rsidTr="0005098F">
        <w:trPr>
          <w:tblCellSpacing w:w="15" w:type="dxa"/>
        </w:trPr>
        <w:tc>
          <w:tcPr>
            <w:tcW w:w="1089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after="60" w:line="240" w:lineRule="auto"/>
              <w:contextualSpacing/>
              <w:jc w:val="center"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22.</w:t>
            </w:r>
          </w:p>
        </w:tc>
        <w:tc>
          <w:tcPr>
            <w:tcW w:w="2478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г. Новочебоксарск</w:t>
            </w:r>
          </w:p>
        </w:tc>
        <w:tc>
          <w:tcPr>
            <w:tcW w:w="10927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numPr>
                <w:ilvl w:val="0"/>
                <w:numId w:val="10"/>
              </w:numPr>
              <w:spacing w:before="100" w:beforeAutospacing="1" w:after="150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в районе дома № 10 по ул.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Винокурова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 (напротив здания ОАО «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ГЭСстрой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»)</w:t>
            </w:r>
          </w:p>
          <w:p w:rsidR="0005098F" w:rsidRPr="0005098F" w:rsidRDefault="0005098F" w:rsidP="0005098F">
            <w:pPr>
              <w:numPr>
                <w:ilvl w:val="0"/>
                <w:numId w:val="10"/>
              </w:numPr>
              <w:spacing w:before="100" w:beforeAutospacing="1" w:after="150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в районе дома № 21 по ул.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Винокурова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05098F" w:rsidRPr="0005098F" w:rsidRDefault="0005098F" w:rsidP="0005098F">
            <w:pPr>
              <w:numPr>
                <w:ilvl w:val="0"/>
                <w:numId w:val="10"/>
              </w:numPr>
              <w:spacing w:before="100" w:beforeAutospacing="1" w:after="150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в районе ТВЦ «Заря», ул.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Ж.Крутовой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, 22</w:t>
            </w:r>
          </w:p>
          <w:p w:rsidR="0005098F" w:rsidRPr="0005098F" w:rsidRDefault="0005098F" w:rsidP="0005098F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в районе ТК «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Новочебоксарский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» «Сельское подворье» (ул.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Винокурова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, 64)</w:t>
            </w:r>
          </w:p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05098F" w:rsidRPr="0005098F" w:rsidTr="0005098F">
        <w:trPr>
          <w:tblCellSpacing w:w="15" w:type="dxa"/>
        </w:trPr>
        <w:tc>
          <w:tcPr>
            <w:tcW w:w="1089" w:type="dxa"/>
            <w:tcBorders>
              <w:top w:val="nil"/>
              <w:bottom w:val="single" w:sz="12" w:space="0" w:color="797979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23. </w:t>
            </w:r>
          </w:p>
        </w:tc>
        <w:tc>
          <w:tcPr>
            <w:tcW w:w="2478" w:type="dxa"/>
            <w:tcBorders>
              <w:top w:val="nil"/>
              <w:bottom w:val="single" w:sz="12" w:space="0" w:color="797979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spacing w:before="100" w:beforeAutospacing="1" w:after="100" w:afterAutospacing="1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г. Чебоксары</w:t>
            </w:r>
          </w:p>
        </w:tc>
        <w:tc>
          <w:tcPr>
            <w:tcW w:w="10927" w:type="dxa"/>
            <w:tcBorders>
              <w:top w:val="nil"/>
              <w:bottom w:val="single" w:sz="12" w:space="0" w:color="797979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05098F" w:rsidRPr="0005098F" w:rsidRDefault="0005098F" w:rsidP="0005098F">
            <w:pPr>
              <w:numPr>
                <w:ilvl w:val="0"/>
                <w:numId w:val="11"/>
              </w:numPr>
              <w:spacing w:before="100" w:beforeAutospacing="1" w:after="150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«ТК «Николаевский» (ул. Космонавта Николаева А.Г., 14 а);</w:t>
            </w:r>
          </w:p>
          <w:p w:rsidR="0005098F" w:rsidRPr="0005098F" w:rsidRDefault="0005098F" w:rsidP="0005098F">
            <w:pPr>
              <w:numPr>
                <w:ilvl w:val="0"/>
                <w:numId w:val="11"/>
              </w:numPr>
              <w:spacing w:before="100" w:beforeAutospacing="1" w:after="150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площадка перед ТД «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Шупашкар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» пр. </w:t>
            </w:r>
            <w:proofErr w:type="gram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Тракторостроителей, д. 3а);</w:t>
            </w:r>
            <w:proofErr w:type="gramEnd"/>
          </w:p>
          <w:p w:rsidR="0005098F" w:rsidRPr="0005098F" w:rsidRDefault="0005098F" w:rsidP="0005098F">
            <w:pPr>
              <w:numPr>
                <w:ilvl w:val="0"/>
                <w:numId w:val="11"/>
              </w:numPr>
              <w:spacing w:before="100" w:beforeAutospacing="1" w:after="150" w:line="240" w:lineRule="auto"/>
              <w:contextualSpacing/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</w:pPr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 xml:space="preserve">Фермерские торговые ряды в районе ул. </w:t>
            </w:r>
            <w:proofErr w:type="spellStart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Эльгера</w:t>
            </w:r>
            <w:proofErr w:type="spellEnd"/>
            <w:r w:rsidRPr="0005098F">
              <w:rPr>
                <w:rFonts w:ascii="Montserrat" w:eastAsia="Times New Roman" w:hAnsi="Montserrat" w:cs="Times New Roman"/>
                <w:color w:val="000000"/>
                <w:sz w:val="23"/>
                <w:szCs w:val="23"/>
                <w:lang w:eastAsia="ru-RU"/>
              </w:rPr>
              <w:t>, 11;</w:t>
            </w:r>
          </w:p>
        </w:tc>
      </w:tr>
    </w:tbl>
    <w:p w:rsidR="009C57F2" w:rsidRDefault="009C57F2">
      <w:bookmarkStart w:id="0" w:name="_GoBack"/>
      <w:bookmarkEnd w:id="0"/>
    </w:p>
    <w:sectPr w:rsidR="009C57F2" w:rsidSect="000509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F32E2"/>
    <w:multiLevelType w:val="multilevel"/>
    <w:tmpl w:val="820ED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95173C"/>
    <w:multiLevelType w:val="multilevel"/>
    <w:tmpl w:val="3B5CB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01693A"/>
    <w:multiLevelType w:val="multilevel"/>
    <w:tmpl w:val="6A28D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1A40A6"/>
    <w:multiLevelType w:val="multilevel"/>
    <w:tmpl w:val="AF5E2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DD4276"/>
    <w:multiLevelType w:val="multilevel"/>
    <w:tmpl w:val="DDDC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7D6FE7"/>
    <w:multiLevelType w:val="multilevel"/>
    <w:tmpl w:val="6EC64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752751"/>
    <w:multiLevelType w:val="multilevel"/>
    <w:tmpl w:val="2D045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900F1E"/>
    <w:multiLevelType w:val="multilevel"/>
    <w:tmpl w:val="588C5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EF72D60"/>
    <w:multiLevelType w:val="multilevel"/>
    <w:tmpl w:val="F2FC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1D6C2B"/>
    <w:multiLevelType w:val="multilevel"/>
    <w:tmpl w:val="03D0B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2B7D93"/>
    <w:multiLevelType w:val="multilevel"/>
    <w:tmpl w:val="772E8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4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9"/>
  </w:num>
  <w:num w:numId="9">
    <w:abstractNumId w:val="2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98F"/>
    <w:rsid w:val="0005098F"/>
    <w:rsid w:val="009C57F2"/>
    <w:rsid w:val="00A3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0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098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0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09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economy68 (Чернова Е.Н.)</dc:creator>
  <cp:lastModifiedBy>economy68 (Чернова Е.Н.)</cp:lastModifiedBy>
  <cp:revision>1</cp:revision>
  <dcterms:created xsi:type="dcterms:W3CDTF">2025-10-02T14:24:00Z</dcterms:created>
  <dcterms:modified xsi:type="dcterms:W3CDTF">2025-10-02T14:25:00Z</dcterms:modified>
</cp:coreProperties>
</file>