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C3" w:rsidRPr="00790E13" w:rsidRDefault="00E71304" w:rsidP="003013D4">
      <w:pPr>
        <w:jc w:val="center"/>
        <w:rPr>
          <w:b/>
        </w:rPr>
      </w:pPr>
      <w:r w:rsidRPr="00790E13">
        <w:rPr>
          <w:b/>
        </w:rPr>
        <w:t xml:space="preserve">ФИНАНСОВЫЙ ОТДЕЛ АДМИНИСТРАЦИИ КРАСНОЧЕТАЙСОГО </w:t>
      </w:r>
      <w:r w:rsidR="003013D4" w:rsidRPr="00790E13">
        <w:rPr>
          <w:b/>
        </w:rPr>
        <w:t>МУНИЦИПАЛЬНОГО ОКРУГА ЧУВАШСКОЙ РЕСПУБЛИКИ</w:t>
      </w:r>
    </w:p>
    <w:p w:rsidR="00E71304" w:rsidRPr="00790E13" w:rsidRDefault="00E71304" w:rsidP="00FF18C3">
      <w:pPr>
        <w:rPr>
          <w:b/>
        </w:rPr>
      </w:pPr>
    </w:p>
    <w:p w:rsidR="00E71304" w:rsidRPr="00790E13" w:rsidRDefault="00E71304" w:rsidP="00E71304">
      <w:pPr>
        <w:jc w:val="center"/>
        <w:rPr>
          <w:b/>
        </w:rPr>
      </w:pPr>
      <w:r w:rsidRPr="00790E13">
        <w:rPr>
          <w:b/>
        </w:rPr>
        <w:t>ПРИКАЗ</w:t>
      </w:r>
    </w:p>
    <w:p w:rsidR="00E71304" w:rsidRPr="00790E13" w:rsidRDefault="00E71304" w:rsidP="00E71304">
      <w:pPr>
        <w:jc w:val="center"/>
      </w:pPr>
    </w:p>
    <w:p w:rsidR="00E71304" w:rsidRPr="00790E13" w:rsidRDefault="001D550A" w:rsidP="00E71304">
      <w:pPr>
        <w:tabs>
          <w:tab w:val="left" w:pos="7695"/>
        </w:tabs>
      </w:pPr>
      <w:r w:rsidRPr="00790E13">
        <w:t>о</w:t>
      </w:r>
      <w:r w:rsidR="00E93085">
        <w:t>т 2</w:t>
      </w:r>
      <w:r w:rsidR="00C6511A">
        <w:t>2</w:t>
      </w:r>
      <w:r w:rsidR="003013D4" w:rsidRPr="00790E13">
        <w:t xml:space="preserve"> </w:t>
      </w:r>
      <w:r w:rsidR="00C6511A">
        <w:t>января</w:t>
      </w:r>
      <w:r w:rsidR="003013D4" w:rsidRPr="00790E13">
        <w:t xml:space="preserve"> 202</w:t>
      </w:r>
      <w:r w:rsidR="00C6511A">
        <w:t>4</w:t>
      </w:r>
      <w:bookmarkStart w:id="0" w:name="_GoBack"/>
      <w:bookmarkEnd w:id="0"/>
      <w:r w:rsidR="00E71304" w:rsidRPr="00790E13">
        <w:t xml:space="preserve"> года </w:t>
      </w:r>
      <w:r w:rsidR="00E71304" w:rsidRPr="00790E13">
        <w:tab/>
        <w:t xml:space="preserve">               № </w:t>
      </w:r>
      <w:r w:rsidR="00C6511A">
        <w:t>5</w:t>
      </w:r>
      <w:r w:rsidR="00E71304" w:rsidRPr="00790E13">
        <w:t>/п</w:t>
      </w:r>
    </w:p>
    <w:p w:rsidR="00CB60D0" w:rsidRPr="00790E13" w:rsidRDefault="00CB60D0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45A09" w:rsidRPr="00790E13" w:rsidRDefault="00345A09" w:rsidP="006F24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3085" w:rsidRDefault="00E93085" w:rsidP="00E930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приказ от 09.01.2023 № 1/п </w:t>
      </w:r>
    </w:p>
    <w:p w:rsidR="00E93085" w:rsidRDefault="00E93085" w:rsidP="00E930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CB60D0" w:rsidRPr="00790E13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6C2D1C" w:rsidRPr="00790E13">
        <w:rPr>
          <w:rFonts w:ascii="Times New Roman" w:hAnsi="Times New Roman" w:cs="Times New Roman"/>
          <w:b w:val="0"/>
          <w:sz w:val="24"/>
          <w:szCs w:val="24"/>
        </w:rPr>
        <w:t xml:space="preserve">порядке учета </w:t>
      </w:r>
      <w:r w:rsidR="004321C5" w:rsidRPr="00790E13">
        <w:rPr>
          <w:rFonts w:ascii="Times New Roman" w:hAnsi="Times New Roman" w:cs="Times New Roman"/>
          <w:b w:val="0"/>
          <w:sz w:val="24"/>
          <w:szCs w:val="24"/>
        </w:rPr>
        <w:t>Управлением федерального казначейства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321C5" w:rsidRPr="00790E13" w:rsidRDefault="006C2D1C" w:rsidP="00E930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90E13">
        <w:rPr>
          <w:rFonts w:ascii="Times New Roman" w:hAnsi="Times New Roman" w:cs="Times New Roman"/>
          <w:b w:val="0"/>
          <w:sz w:val="24"/>
          <w:szCs w:val="24"/>
        </w:rPr>
        <w:t>бюджетных и денежных обязательств получателей средств</w:t>
      </w:r>
    </w:p>
    <w:p w:rsidR="004321C5" w:rsidRPr="00790E13" w:rsidRDefault="006C2D1C" w:rsidP="00E9308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790E13">
        <w:rPr>
          <w:rFonts w:ascii="Times New Roman" w:hAnsi="Times New Roman" w:cs="Times New Roman"/>
          <w:b w:val="0"/>
          <w:sz w:val="24"/>
          <w:szCs w:val="24"/>
        </w:rPr>
        <w:t xml:space="preserve">бюджета Красночетайского </w:t>
      </w:r>
      <w:r w:rsidR="003013D4" w:rsidRPr="00790E13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="004321C5" w:rsidRPr="00790E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013D4" w:rsidRPr="00790E13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CB60D0" w:rsidRPr="00790E13" w:rsidRDefault="00D93AEF" w:rsidP="00E9308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790E13">
        <w:rPr>
          <w:rFonts w:ascii="Times New Roman" w:hAnsi="Times New Roman" w:cs="Times New Roman"/>
          <w:b w:val="0"/>
          <w:sz w:val="24"/>
          <w:szCs w:val="24"/>
        </w:rPr>
        <w:t xml:space="preserve">Чувашской Республики </w:t>
      </w:r>
      <w:r w:rsidR="006C2D1C" w:rsidRPr="00790E1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B60D0" w:rsidRPr="00790E13" w:rsidRDefault="00CB60D0" w:rsidP="006F2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6221" w:rsidRPr="000518C1" w:rsidRDefault="00C96221" w:rsidP="000C6BEF">
      <w:pPr>
        <w:keepNext/>
        <w:keepLines/>
        <w:tabs>
          <w:tab w:val="left" w:pos="9540"/>
          <w:tab w:val="left" w:pos="9720"/>
        </w:tabs>
        <w:ind w:firstLine="709"/>
        <w:jc w:val="both"/>
        <w:outlineLvl w:val="3"/>
      </w:pPr>
      <w:r w:rsidRPr="000518C1">
        <w:rPr>
          <w:bCs/>
        </w:rPr>
        <w:t>В соответствии с приказом Министерства финансов Российской Федерации от 30.10.2020 № 258н «Об утверждении Порядка учета бюджетных и денежных обязательств получателей средств федерального бюджета территориальными орган</w:t>
      </w:r>
      <w:r w:rsidR="000518C1" w:rsidRPr="000518C1">
        <w:rPr>
          <w:bCs/>
        </w:rPr>
        <w:t>ами Федерального казначейства» внести в приказ финансового отдела администрации Красночетайского муниципального округа Чувашской Республики от 09.01.2023 № 1/п «О порядке учета Управлением федерального казначейства бюджетных и денежных обязательств получателей средств бюджета Красночетайского муниципального округа Чувашской Республики следующие изменения:</w:t>
      </w:r>
      <w:r w:rsidRPr="000518C1">
        <w:rPr>
          <w:bCs/>
        </w:rPr>
        <w:t xml:space="preserve"> </w:t>
      </w:r>
    </w:p>
    <w:p w:rsidR="00C96221" w:rsidRPr="00C96221" w:rsidRDefault="00C96221" w:rsidP="000C6BEF">
      <w:pPr>
        <w:ind w:firstLine="709"/>
        <w:jc w:val="both"/>
      </w:pPr>
      <w:r w:rsidRPr="00C96221">
        <w:t xml:space="preserve">1. В Порядке учета Управлением Федерального казначейства по Чувашской Республике бюджетных и денежных обязательств получателей средств бюджета Красночетайского муниципального </w:t>
      </w:r>
      <w:proofErr w:type="gramStart"/>
      <w:r w:rsidRPr="00C96221">
        <w:t>округа  (</w:t>
      </w:r>
      <w:proofErr w:type="gramEnd"/>
      <w:r w:rsidRPr="00C96221">
        <w:t>далее - Порядок):</w:t>
      </w:r>
    </w:p>
    <w:p w:rsidR="00C96221" w:rsidRPr="00C96221" w:rsidRDefault="00C96221" w:rsidP="000C6BEF">
      <w:pPr>
        <w:ind w:firstLine="709"/>
        <w:jc w:val="both"/>
      </w:pPr>
      <w:r w:rsidRPr="00C96221">
        <w:t>пункт 5 дополнить абзацем следующего содержания:</w:t>
      </w:r>
    </w:p>
    <w:p w:rsidR="00C96221" w:rsidRPr="00C96221" w:rsidRDefault="00C96221" w:rsidP="000C6BEF">
      <w:pPr>
        <w:autoSpaceDE w:val="0"/>
        <w:autoSpaceDN w:val="0"/>
        <w:adjustRightInd w:val="0"/>
        <w:jc w:val="both"/>
      </w:pPr>
      <w:r w:rsidRPr="00C96221">
        <w:t>«Сведения о бюджетном обязательстве и Сведения о денежном обязательстве формируются с использованием системы удаленного финансового документооборота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единая информационная система) на основании документов-оснований, документов, подтверждающих возникновение денежного обязательства, предусмотренных пунктами 1, 2 Перечня, подлежащих размещению в единой информационной системе, а также пунктом 3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контрактов.</w:t>
      </w:r>
    </w:p>
    <w:p w:rsidR="00C96221" w:rsidRPr="00C96221" w:rsidRDefault="00C96221" w:rsidP="000C6BEF">
      <w:pPr>
        <w:ind w:firstLine="709"/>
        <w:jc w:val="both"/>
      </w:pPr>
      <w:r w:rsidRPr="00C96221">
        <w:t xml:space="preserve">пункт 8 изложить в следующей редакции: </w:t>
      </w:r>
    </w:p>
    <w:p w:rsidR="00C96221" w:rsidRPr="00C96221" w:rsidRDefault="00C96221" w:rsidP="000C6BEF">
      <w:pPr>
        <w:ind w:firstLine="709"/>
        <w:jc w:val="both"/>
      </w:pPr>
      <w:r w:rsidRPr="00C96221">
        <w:t>«8. Сведения о бюджетных обязательствах, возникших на основании документов-оснований, предусмотренных пунктами 1 - 2 графы 2 Перечня (далее- принимаемые бюджетные обязательства), а также документов-оснований, предусмотренных пунктами 3 - 11 графы 2 Перечня (далее - принятые бюджетные обязательства), формируются:</w:t>
      </w:r>
    </w:p>
    <w:p w:rsidR="00C96221" w:rsidRPr="00C96221" w:rsidRDefault="00C96221" w:rsidP="000C6BEF">
      <w:pPr>
        <w:ind w:firstLine="709"/>
        <w:jc w:val="both"/>
      </w:pPr>
      <w:r w:rsidRPr="00C96221">
        <w:t>получателем бюджетных средств:</w:t>
      </w:r>
    </w:p>
    <w:p w:rsidR="00C96221" w:rsidRPr="00C96221" w:rsidRDefault="00C96221" w:rsidP="000C6BEF">
      <w:pPr>
        <w:ind w:firstLine="709"/>
        <w:jc w:val="both"/>
      </w:pPr>
      <w:r w:rsidRPr="00C96221">
        <w:t>в части принимаемых бюджетных обязательств, возникших на основании документов-оснований, предусмотренных пунктами 1 и 2 графы 2 Перечня, подлежащих размещению в единой информационной системе, -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(подрядчика, исполнителя) в форме электронного документа;</w:t>
      </w:r>
    </w:p>
    <w:p w:rsidR="00C96221" w:rsidRPr="00C96221" w:rsidRDefault="00C96221" w:rsidP="000C6BEF">
      <w:pPr>
        <w:ind w:firstLine="709"/>
        <w:jc w:val="both"/>
      </w:pPr>
      <w:r w:rsidRPr="00C96221">
        <w:t xml:space="preserve">в части принятых бюджетных обязательств, возникших на основании документов-оснований, предусмотренных пунктами 3 - 7 графы 2 Перечня не позднее пяти рабочих дней </w:t>
      </w:r>
      <w:r w:rsidRPr="00C96221">
        <w:lastRenderedPageBreak/>
        <w:t>со дня заключения муниципального контракта, договора (соглашения), указанных в названных пунктах графы 2 Перечня;</w:t>
      </w:r>
    </w:p>
    <w:p w:rsidR="00C96221" w:rsidRPr="00C96221" w:rsidRDefault="00C96221" w:rsidP="000C6BEF">
      <w:pPr>
        <w:ind w:firstLine="709"/>
        <w:jc w:val="both"/>
      </w:pPr>
      <w:r w:rsidRPr="00C96221">
        <w:t>Управлением:</w:t>
      </w:r>
    </w:p>
    <w:p w:rsidR="00C96221" w:rsidRPr="00C96221" w:rsidRDefault="00C96221" w:rsidP="000C6BEF">
      <w:pPr>
        <w:ind w:firstLine="709"/>
        <w:jc w:val="both"/>
      </w:pPr>
      <w:r w:rsidRPr="00C96221">
        <w:t>в части принятых бюджетных обязательств, возникших на основании документов-оснований, предусмотренных пунктами 5, 8 и 11 графы 2 Перечня, одновременно с формированием Сведений о денежных обязательствах по данному бюджетному обязательству в соответствии с положениями, предусмотренными пунктами 22 и 23 Порядка.»;</w:t>
      </w:r>
    </w:p>
    <w:p w:rsidR="00C96221" w:rsidRPr="00C96221" w:rsidRDefault="00C96221" w:rsidP="000C6BEF">
      <w:pPr>
        <w:ind w:firstLine="709"/>
        <w:jc w:val="both"/>
      </w:pPr>
      <w:r w:rsidRPr="00C96221">
        <w:t>дополнить пунктом 11.1 следующего содержания:</w:t>
      </w:r>
    </w:p>
    <w:p w:rsidR="00C96221" w:rsidRPr="00C96221" w:rsidRDefault="00C96221" w:rsidP="000C6BEF">
      <w:pPr>
        <w:ind w:firstLine="709"/>
        <w:jc w:val="both"/>
      </w:pPr>
      <w:r w:rsidRPr="00C96221">
        <w:t xml:space="preserve">«11.1. При постановке на учет бюджетного обязательства (внесении в него изменений) Управление осуществляет проверку Сведений о бюджетном обязательстве, сформированном на основании документа-основания, предусмотренного пунктом 1 - 2 графы 2 Перечня, сформированного </w:t>
      </w:r>
      <w:r w:rsidRPr="00C96221">
        <w:br/>
        <w:t>с использованием единой информационной системы, - в течение одного рабочего дня, следующего за днем поступления в Управление.»;</w:t>
      </w:r>
    </w:p>
    <w:p w:rsidR="00C96221" w:rsidRPr="00C96221" w:rsidRDefault="00C96221" w:rsidP="000C6BEF">
      <w:pPr>
        <w:ind w:firstLine="709"/>
        <w:jc w:val="both"/>
      </w:pPr>
      <w:r w:rsidRPr="00C96221">
        <w:t>пункт 20 дополнить первым абзацем следующего содержания:</w:t>
      </w:r>
    </w:p>
    <w:p w:rsidR="00C96221" w:rsidRPr="00C96221" w:rsidRDefault="00C96221" w:rsidP="000C6BEF">
      <w:pPr>
        <w:widowControl w:val="0"/>
        <w:autoSpaceDE w:val="0"/>
        <w:autoSpaceDN w:val="0"/>
        <w:adjustRightInd w:val="0"/>
        <w:ind w:firstLine="709"/>
        <w:jc w:val="both"/>
      </w:pPr>
      <w:r w:rsidRPr="00C96221">
        <w:t>«Сведения о бюджетном обязательстве, возникшем в соответствии документами-основаниями, предусмотренными пунктами 9 и 10 графы 2 Перечня, формируются в срок, установленный бюджетным законодательством Российской Федерации для представления в установленном порядке получателем бюджетных средств -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бюджета города Чебоксары по исполнению исполнительного документа, решения налогового органа.»</w:t>
      </w:r>
    </w:p>
    <w:p w:rsidR="00C96221" w:rsidRPr="00C96221" w:rsidRDefault="00C96221" w:rsidP="000C6BEF">
      <w:pPr>
        <w:widowControl w:val="0"/>
        <w:autoSpaceDE w:val="0"/>
        <w:autoSpaceDN w:val="0"/>
        <w:adjustRightInd w:val="0"/>
        <w:ind w:firstLine="709"/>
        <w:jc w:val="both"/>
      </w:pPr>
      <w:r w:rsidRPr="00C96221">
        <w:t>пункт 24 дополнить абзацами следующего содержания:</w:t>
      </w:r>
    </w:p>
    <w:p w:rsidR="00C96221" w:rsidRPr="00C96221" w:rsidRDefault="00C96221" w:rsidP="000C6BEF">
      <w:pPr>
        <w:ind w:firstLine="709"/>
        <w:jc w:val="both"/>
      </w:pPr>
      <w:r w:rsidRPr="00C96221">
        <w:t>«</w:t>
      </w:r>
      <w:bookmarkStart w:id="1" w:name="sub_1010"/>
      <w:r w:rsidRPr="00C96221">
        <w:t>При формировании Сведений о денежном обязательстве на основании документа, подтверждающего возникновение денежного обязательства, предусмотренного пунктом 3 графы</w:t>
      </w:r>
      <w:r w:rsidR="001E5347">
        <w:t xml:space="preserve"> </w:t>
      </w:r>
      <w:r w:rsidRPr="00C96221">
        <w:t>2</w:t>
      </w:r>
      <w:r w:rsidR="001E5347">
        <w:t xml:space="preserve"> </w:t>
      </w:r>
      <w:r w:rsidRPr="00C96221">
        <w:t>Перечня,</w:t>
      </w:r>
      <w:r w:rsidR="001E5347">
        <w:t xml:space="preserve"> </w:t>
      </w:r>
      <w:r w:rsidRPr="00C96221">
        <w:t>сформированного</w:t>
      </w:r>
      <w:r w:rsidR="001E5347">
        <w:t xml:space="preserve"> </w:t>
      </w:r>
      <w:r w:rsidRPr="00C96221">
        <w:t>и подписанного без использования единой информационной системы в сфере закупок, проверка, предусмотренная абзацем четвертым настоящего пункта, осуществляется одновременно с проверкой соответствия информации, включаемой в Сведения о денежном обязательстве, аналогичной информации в реестре контрактов.</w:t>
      </w:r>
    </w:p>
    <w:p w:rsidR="00C96221" w:rsidRPr="00C96221" w:rsidRDefault="00C96221" w:rsidP="000C6BEF">
      <w:pPr>
        <w:autoSpaceDE w:val="0"/>
        <w:autoSpaceDN w:val="0"/>
        <w:adjustRightInd w:val="0"/>
        <w:ind w:firstLine="709"/>
        <w:jc w:val="both"/>
      </w:pPr>
      <w:r w:rsidRPr="00C96221">
        <w:t xml:space="preserve">При формировании Сведений о денежном обязательстве </w:t>
      </w:r>
      <w:r w:rsidRPr="00C96221">
        <w:br/>
        <w:t>с использованием единой информационной системы в сфере закупок проверка, предусмотренная настоящим пунктом, осуществляется в единой информационной системе, в том числе автоматически»;</w:t>
      </w:r>
    </w:p>
    <w:p w:rsidR="00C96221" w:rsidRPr="00C96221" w:rsidRDefault="00C96221" w:rsidP="000C6BEF">
      <w:pPr>
        <w:ind w:firstLine="142"/>
        <w:jc w:val="both"/>
      </w:pPr>
      <w:r w:rsidRPr="00C96221">
        <w:t xml:space="preserve">       </w:t>
      </w:r>
      <w:bookmarkStart w:id="2" w:name="sub_1013"/>
      <w:bookmarkEnd w:id="1"/>
      <w:r w:rsidRPr="00C96221">
        <w:rPr>
          <w:rStyle w:val="aa"/>
          <w:color w:val="000000" w:themeColor="text1"/>
        </w:rPr>
        <w:fldChar w:fldCharType="begin"/>
      </w:r>
      <w:r w:rsidRPr="00C96221">
        <w:rPr>
          <w:rStyle w:val="aa"/>
          <w:color w:val="000000" w:themeColor="text1"/>
        </w:rPr>
        <w:instrText xml:space="preserve"> HYPERLINK "garantF1://74934158.30000" </w:instrText>
      </w:r>
      <w:r w:rsidRPr="00C96221">
        <w:rPr>
          <w:rStyle w:val="aa"/>
          <w:color w:val="000000" w:themeColor="text1"/>
        </w:rPr>
        <w:fldChar w:fldCharType="separate"/>
      </w:r>
      <w:r w:rsidRPr="00C96221">
        <w:rPr>
          <w:rStyle w:val="aa"/>
          <w:color w:val="000000" w:themeColor="text1"/>
        </w:rPr>
        <w:t>приложение № 3</w:t>
      </w:r>
      <w:r w:rsidRPr="00C96221">
        <w:rPr>
          <w:rStyle w:val="aa"/>
          <w:color w:val="000000" w:themeColor="text1"/>
        </w:rPr>
        <w:fldChar w:fldCharType="end"/>
      </w:r>
      <w:r w:rsidRPr="00C96221">
        <w:rPr>
          <w:rStyle w:val="aa"/>
          <w:color w:val="000000" w:themeColor="text1"/>
        </w:rPr>
        <w:t xml:space="preserve"> к Порядку изложить в редакции согласно </w:t>
      </w:r>
      <w:proofErr w:type="gramStart"/>
      <w:r w:rsidRPr="00C96221">
        <w:rPr>
          <w:rStyle w:val="aa"/>
          <w:color w:val="000000" w:themeColor="text1"/>
        </w:rPr>
        <w:t>приложению</w:t>
      </w:r>
      <w:proofErr w:type="gramEnd"/>
      <w:r w:rsidRPr="00C96221">
        <w:rPr>
          <w:rStyle w:val="aa"/>
          <w:color w:val="000000" w:themeColor="text1"/>
        </w:rPr>
        <w:t xml:space="preserve"> </w:t>
      </w:r>
      <w:r w:rsidRPr="00C96221">
        <w:rPr>
          <w:rStyle w:val="aa"/>
          <w:color w:val="000000" w:themeColor="text1"/>
        </w:rPr>
        <w:br/>
        <w:t xml:space="preserve">к </w:t>
      </w:r>
      <w:r w:rsidRPr="00C96221">
        <w:rPr>
          <w:rStyle w:val="aa"/>
        </w:rPr>
        <w:t>настоящему приказу.</w:t>
      </w:r>
      <w:bookmarkEnd w:id="2"/>
    </w:p>
    <w:p w:rsidR="00C96221" w:rsidRPr="00C96221" w:rsidRDefault="00C96221" w:rsidP="000C6BEF">
      <w:pPr>
        <w:ind w:firstLine="426"/>
        <w:jc w:val="both"/>
      </w:pPr>
      <w:r w:rsidRPr="00C96221">
        <w:rPr>
          <w:bCs/>
        </w:rPr>
        <w:t xml:space="preserve">    2. Настоящий приказ</w:t>
      </w:r>
      <w:r>
        <w:rPr>
          <w:bCs/>
        </w:rPr>
        <w:t xml:space="preserve"> вступает в силу с 01 января 2024 года.</w:t>
      </w:r>
    </w:p>
    <w:p w:rsidR="000C6BEF" w:rsidRDefault="000C6BEF" w:rsidP="000C6B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</w:t>
      </w:r>
      <w:r w:rsidRPr="000C6BEF">
        <w:rPr>
          <w:rFonts w:ascii="Times New Roman" w:hAnsi="Times New Roman" w:cs="Times New Roman"/>
          <w:bCs/>
        </w:rPr>
        <w:t>3</w:t>
      </w:r>
      <w:r w:rsidR="00C96221" w:rsidRPr="00C96221">
        <w:rPr>
          <w:bCs/>
        </w:rPr>
        <w:t>.</w:t>
      </w:r>
      <w:r>
        <w:rPr>
          <w:bCs/>
        </w:rPr>
        <w:t xml:space="preserve"> </w:t>
      </w:r>
      <w:r w:rsidR="00C96221" w:rsidRPr="00C96221">
        <w:rPr>
          <w:bCs/>
        </w:rPr>
        <w:t xml:space="preserve"> </w:t>
      </w:r>
      <w:r w:rsidRPr="00790E13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приказа возложить на заведующего сектором финансового отдела администрации Красночетайского муниципального округа Чувашской </w:t>
      </w:r>
      <w:proofErr w:type="gramStart"/>
      <w:r w:rsidRPr="00790E13">
        <w:rPr>
          <w:rFonts w:ascii="Times New Roman" w:hAnsi="Times New Roman" w:cs="Times New Roman"/>
          <w:sz w:val="24"/>
          <w:szCs w:val="24"/>
        </w:rPr>
        <w:t xml:space="preserve">Республики  </w:t>
      </w:r>
      <w:proofErr w:type="spellStart"/>
      <w:r w:rsidRPr="00790E13">
        <w:rPr>
          <w:rFonts w:ascii="Times New Roman" w:hAnsi="Times New Roman" w:cs="Times New Roman"/>
          <w:sz w:val="24"/>
          <w:szCs w:val="24"/>
        </w:rPr>
        <w:t>Кашкирову</w:t>
      </w:r>
      <w:proofErr w:type="spellEnd"/>
      <w:proofErr w:type="gramEnd"/>
      <w:r w:rsidRPr="00790E13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B71692" w:rsidRDefault="00B71692" w:rsidP="000C6B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8C1" w:rsidRDefault="000518C1" w:rsidP="000C6B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8C1" w:rsidRPr="00790E13" w:rsidRDefault="000518C1" w:rsidP="000518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0E13">
        <w:rPr>
          <w:rFonts w:ascii="Times New Roman" w:hAnsi="Times New Roman" w:cs="Times New Roman"/>
          <w:sz w:val="24"/>
          <w:szCs w:val="24"/>
        </w:rPr>
        <w:t>Начальник финансового</w:t>
      </w:r>
    </w:p>
    <w:p w:rsidR="000518C1" w:rsidRPr="00790E13" w:rsidRDefault="000518C1" w:rsidP="000518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0E13">
        <w:rPr>
          <w:rFonts w:ascii="Times New Roman" w:hAnsi="Times New Roman" w:cs="Times New Roman"/>
          <w:sz w:val="24"/>
          <w:szCs w:val="24"/>
        </w:rPr>
        <w:t>отдела администрации</w:t>
      </w:r>
    </w:p>
    <w:p w:rsidR="000518C1" w:rsidRPr="00790E13" w:rsidRDefault="000518C1" w:rsidP="000518C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90E13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                                                      О.В. Музякова</w:t>
      </w:r>
    </w:p>
    <w:p w:rsidR="000518C1" w:rsidRPr="00790E13" w:rsidRDefault="000518C1" w:rsidP="000518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8C1" w:rsidRPr="00790E13" w:rsidRDefault="000518C1" w:rsidP="000C6B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6221" w:rsidRPr="00C96221" w:rsidRDefault="00C96221" w:rsidP="000C6BEF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</w:rPr>
      </w:pPr>
    </w:p>
    <w:p w:rsidR="00B71692" w:rsidRDefault="00B71692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B71692" w:rsidRDefault="00B71692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B71692" w:rsidRDefault="00B71692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B71692">
        <w:rPr>
          <w:bCs/>
          <w:sz w:val="20"/>
          <w:szCs w:val="20"/>
        </w:rPr>
        <w:lastRenderedPageBreak/>
        <w:t xml:space="preserve">Приложение </w:t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B71692">
        <w:rPr>
          <w:bCs/>
          <w:sz w:val="20"/>
          <w:szCs w:val="20"/>
        </w:rPr>
        <w:t>к приказу администрации Красночетайского</w:t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B71692">
        <w:rPr>
          <w:bCs/>
          <w:sz w:val="20"/>
          <w:szCs w:val="20"/>
        </w:rPr>
        <w:t xml:space="preserve"> муниципального округа от 22.01.2024 № </w:t>
      </w:r>
      <w:r w:rsidR="00B71692" w:rsidRPr="00B71692">
        <w:rPr>
          <w:bCs/>
          <w:sz w:val="20"/>
          <w:szCs w:val="20"/>
        </w:rPr>
        <w:t>5/п</w:t>
      </w:r>
      <w:r w:rsidRPr="00B71692">
        <w:rPr>
          <w:bCs/>
          <w:sz w:val="20"/>
          <w:szCs w:val="20"/>
        </w:rPr>
        <w:br/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B71692">
        <w:rPr>
          <w:bCs/>
          <w:sz w:val="20"/>
          <w:szCs w:val="20"/>
        </w:rPr>
        <w:t>Приложение № 3</w:t>
      </w:r>
      <w:r w:rsidRPr="00B71692">
        <w:rPr>
          <w:bCs/>
          <w:sz w:val="20"/>
          <w:szCs w:val="20"/>
        </w:rPr>
        <w:br/>
        <w:t xml:space="preserve">к </w:t>
      </w:r>
      <w:hyperlink w:anchor="sub_1000" w:history="1">
        <w:r w:rsidRPr="00B71692">
          <w:rPr>
            <w:sz w:val="20"/>
            <w:szCs w:val="20"/>
          </w:rPr>
          <w:t>Порядку</w:t>
        </w:r>
      </w:hyperlink>
      <w:r w:rsidRPr="00B71692">
        <w:rPr>
          <w:bCs/>
          <w:sz w:val="20"/>
          <w:szCs w:val="20"/>
        </w:rPr>
        <w:t xml:space="preserve"> учета Управлением Федерального</w:t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B71692">
        <w:rPr>
          <w:bCs/>
          <w:sz w:val="20"/>
          <w:szCs w:val="20"/>
        </w:rPr>
        <w:t xml:space="preserve">казначейства по Чувашской Республике </w:t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B71692">
        <w:rPr>
          <w:bCs/>
          <w:sz w:val="20"/>
          <w:szCs w:val="20"/>
        </w:rPr>
        <w:t>бюджетных и денежных обязательств</w:t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0"/>
          <w:szCs w:val="20"/>
        </w:rPr>
      </w:pPr>
      <w:r w:rsidRPr="00B71692">
        <w:rPr>
          <w:bCs/>
          <w:sz w:val="20"/>
          <w:szCs w:val="20"/>
        </w:rPr>
        <w:t>получателей средств бюджета Красночетайского</w:t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2"/>
          <w:szCs w:val="22"/>
        </w:rPr>
      </w:pPr>
      <w:r w:rsidRPr="00B71692">
        <w:rPr>
          <w:bCs/>
          <w:sz w:val="20"/>
          <w:szCs w:val="20"/>
        </w:rPr>
        <w:t>муниципального округа Чувашской Республики</w:t>
      </w:r>
      <w:r w:rsidRPr="00B71692">
        <w:rPr>
          <w:bCs/>
          <w:sz w:val="22"/>
          <w:szCs w:val="22"/>
        </w:rPr>
        <w:t xml:space="preserve"> </w:t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sz w:val="22"/>
          <w:szCs w:val="22"/>
        </w:rPr>
      </w:pPr>
    </w:p>
    <w:p w:rsidR="00C96221" w:rsidRPr="00B71692" w:rsidRDefault="00C96221" w:rsidP="00C9622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B71692">
        <w:rPr>
          <w:b/>
          <w:bCs/>
          <w:sz w:val="22"/>
          <w:szCs w:val="22"/>
        </w:rPr>
        <w:t>Перечень</w:t>
      </w:r>
      <w:r w:rsidRPr="00B71692">
        <w:rPr>
          <w:b/>
          <w:bCs/>
          <w:sz w:val="22"/>
          <w:szCs w:val="22"/>
        </w:rPr>
        <w:br/>
        <w:t xml:space="preserve">документов, на основании которых возникают бюджетные обязательства получателей средств бюджета Красночетайского муниципального округа, и документов, подтверждающих возникновение денежных обязательств получателей средств бюджета Красночетайского муниципального округа </w:t>
      </w:r>
    </w:p>
    <w:p w:rsidR="00C96221" w:rsidRPr="00B71692" w:rsidRDefault="00C96221" w:rsidP="00C96221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3605"/>
        <w:gridCol w:w="4757"/>
      </w:tblGrid>
      <w:tr w:rsidR="00C96221" w:rsidRPr="00B71692" w:rsidTr="00F86BF0">
        <w:tc>
          <w:tcPr>
            <w:tcW w:w="662" w:type="dxa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" w:name="Par22"/>
            <w:bookmarkEnd w:id="3"/>
            <w:r w:rsidRPr="00B71692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605" w:type="dxa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Документ, на основании которого возникает бюджетное обязательство получателя средств бюджета МО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Документ, подтверждающий возникновение денежного обязательства получателя средств бюджета МО</w:t>
            </w:r>
          </w:p>
        </w:tc>
      </w:tr>
      <w:tr w:rsidR="00C96221" w:rsidRPr="00B71692" w:rsidTr="00F86BF0">
        <w:tc>
          <w:tcPr>
            <w:tcW w:w="662" w:type="dxa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05" w:type="dxa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" w:name="P572"/>
            <w:bookmarkEnd w:id="4"/>
            <w:r w:rsidRPr="00B7169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" w:name="P573"/>
            <w:bookmarkEnd w:id="5"/>
            <w:r w:rsidRPr="00B7169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C96221" w:rsidRPr="00B71692" w:rsidTr="00F86BF0">
        <w:tc>
          <w:tcPr>
            <w:tcW w:w="662" w:type="dxa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1.</w:t>
            </w:r>
          </w:p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Извещение об осуществлении закупки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692">
              <w:rPr>
                <w:sz w:val="22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96221" w:rsidRPr="00B71692" w:rsidTr="00F86BF0">
        <w:tc>
          <w:tcPr>
            <w:tcW w:w="662" w:type="dxa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605" w:type="dxa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71692">
              <w:rPr>
                <w:sz w:val="22"/>
                <w:szCs w:val="22"/>
              </w:rPr>
              <w:t>Формирование денежного обязательства не предусматривается</w:t>
            </w:r>
          </w:p>
        </w:tc>
      </w:tr>
      <w:tr w:rsidR="00C96221" w:rsidRPr="00B71692" w:rsidTr="00F86BF0">
        <w:tc>
          <w:tcPr>
            <w:tcW w:w="662" w:type="dxa"/>
            <w:vMerge w:val="restart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Государственный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Государственный контракт (в случае осуществления авансовых платежей в соответствии с условиями государственного контракта, внесение арендной платы по государственному контракту)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Документ о приемке товаров, выполненной работы (ее результатов), оказанной услуги, в том числе в электронной форме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6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96221" w:rsidRPr="00B71692" w:rsidTr="00F86BF0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получателя средств бюджета МО (далее - иной документ, подтверждающий возникновение денежного обязательства) по бюджетному обязательству получателя средств бюджета МО, возникшему на основании государственного контракта.</w:t>
            </w:r>
          </w:p>
        </w:tc>
      </w:tr>
      <w:tr w:rsidR="00C96221" w:rsidRPr="00B71692" w:rsidTr="00F86BF0">
        <w:tblPrEx>
          <w:tblBorders>
            <w:insideH w:val="nil"/>
          </w:tblBorders>
        </w:tblPrEx>
        <w:tc>
          <w:tcPr>
            <w:tcW w:w="9024" w:type="dxa"/>
            <w:gridSpan w:val="3"/>
            <w:tcBorders>
              <w:top w:val="nil"/>
            </w:tcBorders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221" w:rsidRPr="00B71692" w:rsidTr="00F86BF0">
        <w:tc>
          <w:tcPr>
            <w:tcW w:w="662" w:type="dxa"/>
            <w:vMerge w:val="restart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605" w:type="dxa"/>
            <w:vMerge w:val="restart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6" w:name="P600"/>
            <w:bookmarkEnd w:id="6"/>
            <w:r w:rsidRPr="00B71692">
              <w:rPr>
                <w:rFonts w:ascii="Times New Roman" w:hAnsi="Times New Roman" w:cs="Times New Roman"/>
                <w:szCs w:val="22"/>
              </w:rPr>
              <w:t xml:space="preserve">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международный договор (соглашение) (далее - договор), за исключением договоров, указанных в </w:t>
            </w:r>
            <w:hyperlink w:anchor="P680" w:history="1">
              <w:r w:rsidRPr="00B71692">
                <w:rPr>
                  <w:rFonts w:ascii="Times New Roman" w:hAnsi="Times New Roman" w:cs="Times New Roman"/>
                  <w:szCs w:val="22"/>
                </w:rPr>
                <w:t>14 пункте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 xml:space="preserve"> настоящего перечня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7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договора</w:t>
            </w:r>
          </w:p>
        </w:tc>
      </w:tr>
      <w:tr w:rsidR="00C96221" w:rsidRPr="00B71692" w:rsidTr="00F86BF0">
        <w:tc>
          <w:tcPr>
            <w:tcW w:w="662" w:type="dxa"/>
            <w:vMerge w:val="restart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605" w:type="dxa"/>
            <w:vMerge w:val="restart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7" w:name="P613"/>
            <w:bookmarkEnd w:id="7"/>
            <w:r w:rsidRPr="00B71692">
              <w:rPr>
                <w:rFonts w:ascii="Times New Roman" w:hAnsi="Times New Roman" w:cs="Times New Roman"/>
                <w:szCs w:val="22"/>
              </w:rPr>
              <w:t xml:space="preserve">Соглашение о предоставлении </w:t>
            </w:r>
            <w:proofErr w:type="gramStart"/>
            <w:r w:rsidRPr="00B71692">
              <w:rPr>
                <w:rFonts w:ascii="Times New Roman" w:hAnsi="Times New Roman" w:cs="Times New Roman"/>
                <w:szCs w:val="22"/>
              </w:rPr>
              <w:t>из  бюджета</w:t>
            </w:r>
            <w:proofErr w:type="gramEnd"/>
            <w:r w:rsidRPr="00B71692">
              <w:rPr>
                <w:rFonts w:ascii="Times New Roman" w:hAnsi="Times New Roman" w:cs="Times New Roman"/>
                <w:szCs w:val="22"/>
              </w:rPr>
              <w:t xml:space="preserve"> субъекта </w:t>
            </w:r>
            <w:r w:rsidRPr="00B7169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бюджетам муниципальных округов и бюджетам городских округов </w:t>
            </w:r>
            <w:r w:rsidRPr="00B71692">
              <w:rPr>
                <w:rFonts w:ascii="Times New Roman" w:hAnsi="Times New Roman" w:cs="Times New Roman"/>
                <w:szCs w:val="22"/>
              </w:rPr>
              <w:t>межбюджетного трансферта в форме субсидии, субвенции,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субъекта Российской Федерации (местного бюджета), источником финансового обеспечения которых являются межбюджетные трансферты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Pr="00B71692">
              <w:rPr>
                <w:rFonts w:ascii="Times New Roman" w:hAnsi="Times New Roman" w:cs="Times New Roman"/>
                <w:szCs w:val="22"/>
              </w:rPr>
              <w:lastRenderedPageBreak/>
              <w:t>бюджета МО, возникшему на основании соглашения о предоставлении межбюджетного трансферта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8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Платежные документы, подтверждающие осуществление расходов бюджета субъекта Российской Федерации по исполнению расходных обязательств субъекта Российской Федерации, в целях возмещения которых из бюджета МО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субъекта Российской Федерации (местного бюджета), источником финансового обеспечения которых являются межбюджетные трансферты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9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C96221" w:rsidRPr="00B71692" w:rsidTr="00F86BF0">
        <w:tc>
          <w:tcPr>
            <w:tcW w:w="662" w:type="dxa"/>
            <w:vMerge w:val="restart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605" w:type="dxa"/>
            <w:vMerge w:val="restart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Предварительный отчет о выполнении государственного задания </w:t>
            </w:r>
            <w:hyperlink r:id="rId10" w:history="1">
              <w:r w:rsidRPr="00B71692">
                <w:rPr>
                  <w:rFonts w:ascii="Times New Roman" w:hAnsi="Times New Roman" w:cs="Times New Roman"/>
                  <w:szCs w:val="22"/>
                </w:rPr>
                <w:t>(ф. 0506501)</w:t>
              </w:r>
            </w:hyperlink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11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C96221" w:rsidRPr="00B71692" w:rsidTr="00F86BF0">
        <w:tc>
          <w:tcPr>
            <w:tcW w:w="662" w:type="dxa"/>
            <w:vMerge w:val="restart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Договор (соглашение) о </w:t>
            </w:r>
            <w:r w:rsidRPr="00B71692">
              <w:rPr>
                <w:rFonts w:ascii="Times New Roman" w:hAnsi="Times New Roman" w:cs="Times New Roman"/>
                <w:szCs w:val="22"/>
              </w:rPr>
              <w:lastRenderedPageBreak/>
              <w:t>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lastRenderedPageBreak/>
              <w:t>Акт выполненных работ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об оказании услуг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Товарная накладная (унифицированная </w:t>
            </w:r>
            <w:hyperlink r:id="rId12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96221" w:rsidRPr="00B71692" w:rsidTr="00F86BF0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96221" w:rsidRPr="00B71692" w:rsidRDefault="00C96221" w:rsidP="00F86B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96221" w:rsidRPr="00B71692" w:rsidRDefault="00C96221" w:rsidP="00F86B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96221" w:rsidRPr="00B71692" w:rsidRDefault="00C96221" w:rsidP="00F86B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C96221" w:rsidRPr="00B71692" w:rsidTr="00F86BF0">
        <w:tblPrEx>
          <w:tblBorders>
            <w:insideH w:val="nil"/>
          </w:tblBorders>
        </w:tblPrEx>
        <w:tc>
          <w:tcPr>
            <w:tcW w:w="662" w:type="dxa"/>
            <w:vMerge w:val="restart"/>
            <w:tcBorders>
              <w:top w:val="nil"/>
            </w:tcBorders>
          </w:tcPr>
          <w:p w:rsidR="00C96221" w:rsidRPr="00B71692" w:rsidRDefault="00C96221" w:rsidP="00F86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96221" w:rsidRPr="00B71692" w:rsidRDefault="00C96221" w:rsidP="00F86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221" w:rsidRPr="00B71692" w:rsidTr="00F86BF0">
        <w:tc>
          <w:tcPr>
            <w:tcW w:w="662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13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договора (соглашения) о предоставлении субсидии и бюджетных инвестиций </w:t>
            </w:r>
            <w:r w:rsidRPr="00B71692">
              <w:rPr>
                <w:rFonts w:ascii="Times New Roman" w:hAnsi="Times New Roman" w:cs="Times New Roman"/>
                <w:szCs w:val="22"/>
              </w:rPr>
              <w:lastRenderedPageBreak/>
              <w:t>юридическому лицу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C96221" w:rsidRPr="00B71692" w:rsidRDefault="00C96221" w:rsidP="00F86B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C96221" w:rsidRPr="00B71692" w:rsidRDefault="00C96221" w:rsidP="00F86BF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Заявка на перечисление субсидии юридическому лицу (при наличии)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Казначейское обеспечение обязательств (код </w:t>
            </w:r>
            <w:hyperlink r:id="rId14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формы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 xml:space="preserve"> по ОКУД 0506110)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нормативного правового акта о предоставлении субсидии юридическому лицу</w:t>
            </w:r>
          </w:p>
        </w:tc>
      </w:tr>
      <w:tr w:rsidR="00C96221" w:rsidRPr="00B71692" w:rsidTr="00F86BF0">
        <w:tc>
          <w:tcPr>
            <w:tcW w:w="662" w:type="dxa"/>
            <w:vMerge w:val="restart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605" w:type="dxa"/>
            <w:vMerge w:val="restart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8" w:name="P662"/>
            <w:bookmarkEnd w:id="8"/>
            <w:r w:rsidRPr="00B71692">
              <w:rPr>
                <w:rFonts w:ascii="Times New Roman" w:hAnsi="Times New Roman" w:cs="Times New Roman"/>
                <w:szCs w:val="22"/>
              </w:rPr>
              <w:t>Приказ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15" w:history="1">
              <w:r w:rsidRPr="00B71692">
                <w:rPr>
                  <w:rFonts w:ascii="Times New Roman" w:hAnsi="Times New Roman" w:cs="Times New Roman"/>
                  <w:szCs w:val="22"/>
                </w:rPr>
                <w:t>(ф. 0504425)</w:t>
              </w:r>
            </w:hyperlink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Расчетно-платежная ведомость </w:t>
            </w:r>
            <w:hyperlink r:id="rId16" w:history="1">
              <w:r w:rsidRPr="00B71692">
                <w:rPr>
                  <w:rFonts w:ascii="Times New Roman" w:hAnsi="Times New Roman" w:cs="Times New Roman"/>
                  <w:szCs w:val="22"/>
                </w:rPr>
                <w:t>(ф. 0504401)</w:t>
              </w:r>
            </w:hyperlink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Расчетная ведомость </w:t>
            </w:r>
            <w:hyperlink r:id="rId17" w:history="1">
              <w:r w:rsidRPr="00B71692">
                <w:rPr>
                  <w:rFonts w:ascii="Times New Roman" w:hAnsi="Times New Roman" w:cs="Times New Roman"/>
                  <w:szCs w:val="22"/>
                </w:rPr>
                <w:t>(ф. 0504402)</w:t>
              </w:r>
            </w:hyperlink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по реализации трудовых функций работника в соответствии с трудовым законодательством Российской Федерации, законодательством о государственной гражданской службе Российской Федерации</w:t>
            </w:r>
          </w:p>
        </w:tc>
      </w:tr>
      <w:tr w:rsidR="00C96221" w:rsidRPr="00B71692" w:rsidTr="00F86BF0">
        <w:tc>
          <w:tcPr>
            <w:tcW w:w="662" w:type="dxa"/>
            <w:vMerge w:val="restart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605" w:type="dxa"/>
            <w:vMerge w:val="restart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9" w:name="P668"/>
            <w:bookmarkEnd w:id="9"/>
            <w:r w:rsidRPr="00B71692">
              <w:rPr>
                <w:rFonts w:ascii="Times New Roman" w:hAnsi="Times New Roman" w:cs="Times New Roman"/>
                <w:szCs w:val="22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18" w:history="1">
              <w:r w:rsidRPr="00B71692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Исполнительный документ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Pr="00B71692">
              <w:rPr>
                <w:rFonts w:ascii="Times New Roman" w:hAnsi="Times New Roman" w:cs="Times New Roman"/>
                <w:szCs w:val="22"/>
              </w:rPr>
              <w:lastRenderedPageBreak/>
              <w:t>бюджета МО, возникшему на основании исполнительного документа</w:t>
            </w:r>
          </w:p>
        </w:tc>
      </w:tr>
      <w:tr w:rsidR="00C96221" w:rsidRPr="00B71692" w:rsidTr="00F86BF0">
        <w:tc>
          <w:tcPr>
            <w:tcW w:w="662" w:type="dxa"/>
            <w:vMerge w:val="restart"/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lastRenderedPageBreak/>
              <w:t>10.</w:t>
            </w:r>
          </w:p>
        </w:tc>
        <w:tc>
          <w:tcPr>
            <w:tcW w:w="3605" w:type="dxa"/>
            <w:vMerge w:val="restart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0" w:name="P675"/>
            <w:bookmarkEnd w:id="10"/>
            <w:r w:rsidRPr="00B71692">
              <w:rPr>
                <w:rFonts w:ascii="Times New Roman" w:hAnsi="Times New Roman" w:cs="Times New Roman"/>
                <w:szCs w:val="22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Бухгалтерская справка </w:t>
            </w:r>
            <w:hyperlink r:id="rId19" w:history="1">
              <w:r w:rsidRPr="00B71692">
                <w:rPr>
                  <w:rFonts w:ascii="Times New Roman" w:hAnsi="Times New Roman" w:cs="Times New Roman"/>
                  <w:szCs w:val="22"/>
                </w:rPr>
                <w:t>(ф. 0504833)</w:t>
              </w:r>
            </w:hyperlink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Решение налогового органа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96221" w:rsidRPr="00B71692" w:rsidTr="00F86BF0">
        <w:tc>
          <w:tcPr>
            <w:tcW w:w="662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возникшему на основании решения налогового органа</w:t>
            </w:r>
          </w:p>
        </w:tc>
      </w:tr>
      <w:tr w:rsidR="00C96221" w:rsidRPr="00B71692" w:rsidTr="00F86BF0">
        <w:tc>
          <w:tcPr>
            <w:tcW w:w="662" w:type="dxa"/>
            <w:vMerge w:val="restart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605" w:type="dxa"/>
            <w:vMerge w:val="restart"/>
            <w:tcBorders>
              <w:bottom w:val="nil"/>
            </w:tcBorders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1" w:name="P681"/>
            <w:bookmarkEnd w:id="11"/>
            <w:r w:rsidRPr="00B71692">
              <w:rPr>
                <w:rFonts w:ascii="Times New Roman" w:hAnsi="Times New Roman" w:cs="Times New Roman"/>
                <w:szCs w:val="22"/>
              </w:rPr>
              <w:t xml:space="preserve">Документ, не определенный </w:t>
            </w:r>
            <w:hyperlink w:anchor="P584" w:history="1">
              <w:r w:rsidRPr="00B71692">
                <w:rPr>
                  <w:rFonts w:ascii="Times New Roman" w:hAnsi="Times New Roman" w:cs="Times New Roman"/>
                  <w:szCs w:val="22"/>
                </w:rPr>
                <w:t>пунктами 4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674" w:history="1">
              <w:r w:rsidRPr="00B71692">
                <w:rPr>
                  <w:rFonts w:ascii="Times New Roman" w:hAnsi="Times New Roman" w:cs="Times New Roman"/>
                  <w:szCs w:val="22"/>
                </w:rPr>
                <w:t>13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 xml:space="preserve"> настоящего перечня, в соответствии с которым возникает бюджетное обязательство получателя средств бюджета МО:</w:t>
            </w:r>
          </w:p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международного права, обязательства, принятые в иностранной валюте и подлежащие оплате в иностранной валюте, а также обязательства по уплате платежей в бюджет (не требующие заключения договора);</w:t>
            </w:r>
          </w:p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Авансовый отчет </w:t>
            </w:r>
            <w:hyperlink r:id="rId20" w:history="1">
              <w:r w:rsidRPr="00B71692">
                <w:rPr>
                  <w:rFonts w:ascii="Times New Roman" w:hAnsi="Times New Roman" w:cs="Times New Roman"/>
                  <w:szCs w:val="22"/>
                </w:rPr>
                <w:t>(ф. 0504505)</w:t>
              </w:r>
            </w:hyperlink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приема-передачи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Акт сверки взаимных расчетов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Договор на оказание услуг, выполнение работ, заключенный получателем средств бюджета МО с физическим лицом, не являющимся индивидуальным предпринимателем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Заявление на выдачу денежных средств под отчет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Заявление физического лица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Решение суда о расторжении государственного контракта (договора)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Квитанция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Служебная записка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Справка-расчет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Счет</w:t>
            </w:r>
          </w:p>
        </w:tc>
      </w:tr>
      <w:tr w:rsidR="00C96221" w:rsidRPr="00B71692" w:rsidTr="00F86BF0">
        <w:tblPrEx>
          <w:tblBorders>
            <w:insideH w:val="nil"/>
          </w:tblBorders>
        </w:tblPrEx>
        <w:tc>
          <w:tcPr>
            <w:tcW w:w="662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bottom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Счет-фактура</w:t>
            </w:r>
          </w:p>
        </w:tc>
      </w:tr>
      <w:tr w:rsidR="00C96221" w:rsidRPr="00B71692" w:rsidTr="00F86BF0">
        <w:tblPrEx>
          <w:tblBorders>
            <w:insideH w:val="nil"/>
          </w:tblBorders>
        </w:tblPrEx>
        <w:tc>
          <w:tcPr>
            <w:tcW w:w="662" w:type="dxa"/>
            <w:vMerge w:val="restart"/>
            <w:tcBorders>
              <w:top w:val="nil"/>
            </w:tcBorders>
          </w:tcPr>
          <w:p w:rsidR="00C96221" w:rsidRPr="00B71692" w:rsidRDefault="00C96221" w:rsidP="00F86B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05" w:type="dxa"/>
            <w:vMerge w:val="restart"/>
            <w:tcBorders>
              <w:top w:val="nil"/>
            </w:tcBorders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- Генеральные условия (условия), эмиссия и обращения государственных ценных бумаг Российской Федерации;</w:t>
            </w:r>
          </w:p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 xml:space="preserve">- договор на оказание услуг, </w:t>
            </w:r>
            <w:r w:rsidRPr="00B71692">
              <w:rPr>
                <w:rFonts w:ascii="Times New Roman" w:hAnsi="Times New Roman" w:cs="Times New Roman"/>
                <w:szCs w:val="22"/>
              </w:rPr>
              <w:lastRenderedPageBreak/>
              <w:t>выполнение работ, заключенный получателем средств бюджета МО с физическим лицом, не являющимся индивидуальным предпринимателем;</w:t>
            </w:r>
          </w:p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- акт сверки взаимных расчетов;</w:t>
            </w:r>
          </w:p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- решение суда о расторжении государственного контракта (договора);</w:t>
            </w:r>
          </w:p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-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контрактов. Иной документ, в соответствии с которым возникает бюджетное обязательство получателя средств бюджета МО, в том числе представляемый для оплаты в иностранной валюте</w:t>
            </w: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lastRenderedPageBreak/>
              <w:t xml:space="preserve">Товарная накладная (унифицированная </w:t>
            </w:r>
            <w:hyperlink r:id="rId21" w:history="1">
              <w:r w:rsidRPr="00B71692">
                <w:rPr>
                  <w:rFonts w:ascii="Times New Roman" w:hAnsi="Times New Roman" w:cs="Times New Roman"/>
                  <w:szCs w:val="22"/>
                </w:rPr>
                <w:t>форма N ТОРГ-12</w:t>
              </w:r>
            </w:hyperlink>
            <w:r w:rsidRPr="00B71692">
              <w:rPr>
                <w:rFonts w:ascii="Times New Roman" w:hAnsi="Times New Roman" w:cs="Times New Roman"/>
                <w:szCs w:val="22"/>
              </w:rPr>
              <w:t>) (ф. 0330212)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Универсальный передаточный документ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Чек</w:t>
            </w:r>
          </w:p>
        </w:tc>
      </w:tr>
      <w:tr w:rsidR="00C96221" w:rsidRPr="00B71692" w:rsidTr="00F86BF0">
        <w:tc>
          <w:tcPr>
            <w:tcW w:w="662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605" w:type="dxa"/>
            <w:vMerge/>
            <w:tcBorders>
              <w:top w:val="nil"/>
            </w:tcBorders>
          </w:tcPr>
          <w:p w:rsidR="00C96221" w:rsidRPr="00B71692" w:rsidRDefault="00C96221" w:rsidP="00F86BF0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4757" w:type="dxa"/>
          </w:tcPr>
          <w:p w:rsidR="00C96221" w:rsidRPr="00B71692" w:rsidRDefault="00C96221" w:rsidP="00F86B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1692">
              <w:rPr>
                <w:rFonts w:ascii="Times New Roman" w:hAnsi="Times New Roman" w:cs="Times New Roman"/>
                <w:szCs w:val="22"/>
              </w:rPr>
              <w:t>Иной документ, подтверждающий возникновение денежного обязательства по бюджетному обязательству получателя средств бюджета МО, в том числе представляемый для оплаты в иностранной валюте</w:t>
            </w:r>
          </w:p>
        </w:tc>
      </w:tr>
    </w:tbl>
    <w:p w:rsidR="00C96221" w:rsidRPr="00B71692" w:rsidRDefault="00C96221" w:rsidP="00C96221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2"/>
          <w:szCs w:val="22"/>
        </w:rPr>
      </w:pPr>
    </w:p>
    <w:p w:rsidR="00CB60D0" w:rsidRPr="00B71692" w:rsidRDefault="00CB60D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0D0" w:rsidRPr="00B71692" w:rsidRDefault="00CB60D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60D0" w:rsidRPr="00B71692" w:rsidRDefault="00CB60D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52AAE" w:rsidRPr="00B71692" w:rsidRDefault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52AAE" w:rsidRPr="00B71692" w:rsidRDefault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52AAE" w:rsidRPr="00B71692" w:rsidRDefault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52AAE" w:rsidRPr="00B71692" w:rsidRDefault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52AAE" w:rsidRPr="00B71692" w:rsidRDefault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52AAE" w:rsidRPr="00B71692" w:rsidRDefault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52AAE" w:rsidRPr="00B71692" w:rsidRDefault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537845" w:rsidRPr="00B71692" w:rsidRDefault="00537845" w:rsidP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537845" w:rsidRPr="00B71692" w:rsidRDefault="00537845" w:rsidP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9F2C7D" w:rsidRPr="00B71692" w:rsidRDefault="009F2C7D" w:rsidP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21C5" w:rsidRPr="00B71692" w:rsidRDefault="004321C5" w:rsidP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4321C5" w:rsidRPr="00B71692" w:rsidRDefault="004321C5" w:rsidP="00952AAE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8E16EB" w:rsidRPr="00790E13" w:rsidRDefault="008E16EB" w:rsidP="00952AA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E16EB" w:rsidRPr="00790E13" w:rsidSect="003E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D0"/>
    <w:rsid w:val="00034756"/>
    <w:rsid w:val="00040654"/>
    <w:rsid w:val="000518C1"/>
    <w:rsid w:val="0008455C"/>
    <w:rsid w:val="000A1671"/>
    <w:rsid w:val="000B4CA8"/>
    <w:rsid w:val="000C32B0"/>
    <w:rsid w:val="000C6BEF"/>
    <w:rsid w:val="000D6875"/>
    <w:rsid w:val="000E05AC"/>
    <w:rsid w:val="000F4306"/>
    <w:rsid w:val="001D2F5D"/>
    <w:rsid w:val="001D41AD"/>
    <w:rsid w:val="001D550A"/>
    <w:rsid w:val="001E5347"/>
    <w:rsid w:val="001E7731"/>
    <w:rsid w:val="0028521D"/>
    <w:rsid w:val="0029417A"/>
    <w:rsid w:val="002F1D3D"/>
    <w:rsid w:val="003013D4"/>
    <w:rsid w:val="00345A09"/>
    <w:rsid w:val="0035410F"/>
    <w:rsid w:val="003A1F62"/>
    <w:rsid w:val="003B08C0"/>
    <w:rsid w:val="003C5C5A"/>
    <w:rsid w:val="003E2E55"/>
    <w:rsid w:val="003E3A9D"/>
    <w:rsid w:val="004059CA"/>
    <w:rsid w:val="004321C5"/>
    <w:rsid w:val="00441560"/>
    <w:rsid w:val="00452463"/>
    <w:rsid w:val="00464DAF"/>
    <w:rsid w:val="00477EEE"/>
    <w:rsid w:val="00486907"/>
    <w:rsid w:val="00493BE2"/>
    <w:rsid w:val="004A6C65"/>
    <w:rsid w:val="004C02D7"/>
    <w:rsid w:val="004E46AE"/>
    <w:rsid w:val="004F3405"/>
    <w:rsid w:val="005149AC"/>
    <w:rsid w:val="00537845"/>
    <w:rsid w:val="0054565C"/>
    <w:rsid w:val="005530D2"/>
    <w:rsid w:val="00564690"/>
    <w:rsid w:val="005854C4"/>
    <w:rsid w:val="00593ED7"/>
    <w:rsid w:val="005A28D2"/>
    <w:rsid w:val="005B1A03"/>
    <w:rsid w:val="005E10B4"/>
    <w:rsid w:val="006279D5"/>
    <w:rsid w:val="00690880"/>
    <w:rsid w:val="006B719E"/>
    <w:rsid w:val="006C2D1C"/>
    <w:rsid w:val="006E21CE"/>
    <w:rsid w:val="006E2306"/>
    <w:rsid w:val="006E5603"/>
    <w:rsid w:val="006F248B"/>
    <w:rsid w:val="006F2973"/>
    <w:rsid w:val="00702372"/>
    <w:rsid w:val="0078682E"/>
    <w:rsid w:val="00790E13"/>
    <w:rsid w:val="007B7651"/>
    <w:rsid w:val="007D4273"/>
    <w:rsid w:val="007D5FA5"/>
    <w:rsid w:val="0081783E"/>
    <w:rsid w:val="00842BF0"/>
    <w:rsid w:val="0086288A"/>
    <w:rsid w:val="008B1285"/>
    <w:rsid w:val="008E16EB"/>
    <w:rsid w:val="008E3CA4"/>
    <w:rsid w:val="0090392E"/>
    <w:rsid w:val="0092186C"/>
    <w:rsid w:val="00924C7E"/>
    <w:rsid w:val="00926541"/>
    <w:rsid w:val="009346B7"/>
    <w:rsid w:val="00947C59"/>
    <w:rsid w:val="00951AF4"/>
    <w:rsid w:val="00952AAE"/>
    <w:rsid w:val="009571A3"/>
    <w:rsid w:val="009678F6"/>
    <w:rsid w:val="0099104F"/>
    <w:rsid w:val="009A1E16"/>
    <w:rsid w:val="009A295C"/>
    <w:rsid w:val="009A6425"/>
    <w:rsid w:val="009D0D3D"/>
    <w:rsid w:val="009E2619"/>
    <w:rsid w:val="009F2C7D"/>
    <w:rsid w:val="00A141F1"/>
    <w:rsid w:val="00A72CE8"/>
    <w:rsid w:val="00AC5461"/>
    <w:rsid w:val="00AD21AE"/>
    <w:rsid w:val="00AD7179"/>
    <w:rsid w:val="00B71692"/>
    <w:rsid w:val="00B72223"/>
    <w:rsid w:val="00C15FEE"/>
    <w:rsid w:val="00C57ABF"/>
    <w:rsid w:val="00C6511A"/>
    <w:rsid w:val="00C86E5C"/>
    <w:rsid w:val="00C87BD5"/>
    <w:rsid w:val="00C96221"/>
    <w:rsid w:val="00CB60D0"/>
    <w:rsid w:val="00D0165C"/>
    <w:rsid w:val="00D058AA"/>
    <w:rsid w:val="00D15F1E"/>
    <w:rsid w:val="00D77D45"/>
    <w:rsid w:val="00D93AEF"/>
    <w:rsid w:val="00D95DAB"/>
    <w:rsid w:val="00DD4F0B"/>
    <w:rsid w:val="00E20B12"/>
    <w:rsid w:val="00E417AE"/>
    <w:rsid w:val="00E54C4F"/>
    <w:rsid w:val="00E71304"/>
    <w:rsid w:val="00E924E6"/>
    <w:rsid w:val="00E93085"/>
    <w:rsid w:val="00EF064B"/>
    <w:rsid w:val="00F16F25"/>
    <w:rsid w:val="00F23083"/>
    <w:rsid w:val="00F438DB"/>
    <w:rsid w:val="00F707A7"/>
    <w:rsid w:val="00F7159B"/>
    <w:rsid w:val="00F87DDF"/>
    <w:rsid w:val="00FB255D"/>
    <w:rsid w:val="00FB564E"/>
    <w:rsid w:val="00FE44D2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BE66B-98AB-4CB9-92B7-282EBA66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F18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F18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CB6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6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D5F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F18C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F18C3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">
    <w:name w:val="заголовок 1"/>
    <w:basedOn w:val="a"/>
    <w:next w:val="a"/>
    <w:rsid w:val="00FF18C3"/>
    <w:pPr>
      <w:keepNext/>
      <w:jc w:val="center"/>
    </w:pPr>
    <w:rPr>
      <w:rFonts w:ascii="TimesET" w:hAnsi="TimesET"/>
      <w:szCs w:val="20"/>
    </w:rPr>
  </w:style>
  <w:style w:type="character" w:customStyle="1" w:styleId="a5">
    <w:name w:val="Основной текст_"/>
    <w:basedOn w:val="a0"/>
    <w:link w:val="2"/>
    <w:rsid w:val="00FF18C3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FF18C3"/>
    <w:pPr>
      <w:shd w:val="clear" w:color="auto" w:fill="FFFFFF"/>
      <w:spacing w:line="437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RTFNum21">
    <w:name w:val="RTF_Num 2 1"/>
    <w:rsid w:val="008E16EB"/>
    <w:rPr>
      <w:rFonts w:ascii="Symbol" w:eastAsia="Symbol" w:hAnsi="Symbol" w:cs="Symbol"/>
    </w:rPr>
  </w:style>
  <w:style w:type="character" w:customStyle="1" w:styleId="RTFNum22">
    <w:name w:val="RTF_Num 2 2"/>
    <w:rsid w:val="008E16EB"/>
    <w:rPr>
      <w:rFonts w:cs="Times New Roman"/>
    </w:rPr>
  </w:style>
  <w:style w:type="character" w:customStyle="1" w:styleId="RTFNum23">
    <w:name w:val="RTF_Num 2 3"/>
    <w:rsid w:val="008E16EB"/>
    <w:rPr>
      <w:rFonts w:cs="Times New Roman"/>
    </w:rPr>
  </w:style>
  <w:style w:type="character" w:customStyle="1" w:styleId="RTFNum24">
    <w:name w:val="RTF_Num 2 4"/>
    <w:rsid w:val="008E16EB"/>
    <w:rPr>
      <w:rFonts w:cs="Times New Roman"/>
    </w:rPr>
  </w:style>
  <w:style w:type="character" w:customStyle="1" w:styleId="RTFNum25">
    <w:name w:val="RTF_Num 2 5"/>
    <w:rsid w:val="008E16EB"/>
    <w:rPr>
      <w:rFonts w:cs="Times New Roman"/>
    </w:rPr>
  </w:style>
  <w:style w:type="character" w:customStyle="1" w:styleId="RTFNum26">
    <w:name w:val="RTF_Num 2 6"/>
    <w:rsid w:val="008E16EB"/>
    <w:rPr>
      <w:rFonts w:cs="Times New Roman"/>
    </w:rPr>
  </w:style>
  <w:style w:type="character" w:customStyle="1" w:styleId="RTFNum27">
    <w:name w:val="RTF_Num 2 7"/>
    <w:rsid w:val="008E16EB"/>
    <w:rPr>
      <w:rFonts w:cs="Times New Roman"/>
    </w:rPr>
  </w:style>
  <w:style w:type="character" w:customStyle="1" w:styleId="RTFNum28">
    <w:name w:val="RTF_Num 2 8"/>
    <w:rsid w:val="008E16EB"/>
    <w:rPr>
      <w:rFonts w:cs="Times New Roman"/>
    </w:rPr>
  </w:style>
  <w:style w:type="character" w:customStyle="1" w:styleId="RTFNum29">
    <w:name w:val="RTF_Num 2 9"/>
    <w:rsid w:val="008E16EB"/>
    <w:rPr>
      <w:rFonts w:cs="Times New Roman"/>
    </w:rPr>
  </w:style>
  <w:style w:type="character" w:customStyle="1" w:styleId="10">
    <w:name w:val="Основной шрифт абзаца1"/>
    <w:rsid w:val="008E16EB"/>
  </w:style>
  <w:style w:type="character" w:customStyle="1" w:styleId="12">
    <w:name w:val="Заголовок 1 Знак"/>
    <w:rsid w:val="008E16EB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a6">
    <w:name w:val="Öâåòîâîå âûäåëåíèå"/>
    <w:rsid w:val="008E16EB"/>
    <w:rPr>
      <w:b/>
      <w:bCs/>
      <w:color w:val="26282F"/>
    </w:rPr>
  </w:style>
  <w:style w:type="character" w:customStyle="1" w:styleId="a7">
    <w:name w:val="Ãèïåðòåêñòîâàÿ ññûëêà"/>
    <w:rsid w:val="008E16EB"/>
    <w:rPr>
      <w:rFonts w:cs="Times New Roman"/>
      <w:b w:val="0"/>
      <w:bCs w:val="0"/>
      <w:color w:val="106BBE"/>
    </w:rPr>
  </w:style>
  <w:style w:type="character" w:customStyle="1" w:styleId="a8">
    <w:name w:val="Íå âñòóïèë â ñèëó"/>
    <w:rsid w:val="008E16EB"/>
    <w:rPr>
      <w:rFonts w:cs="Times New Roman"/>
      <w:b w:val="0"/>
      <w:bCs w:val="0"/>
      <w:color w:val="000000"/>
      <w:shd w:val="clear" w:color="auto" w:fill="D8EDE8"/>
    </w:rPr>
  </w:style>
  <w:style w:type="character" w:customStyle="1" w:styleId="a9">
    <w:name w:val="Öâåòîâîå âûäåëåíèå äëÿ Òåêñò"/>
    <w:rsid w:val="008E16EB"/>
  </w:style>
  <w:style w:type="character" w:customStyle="1" w:styleId="FontStyle39">
    <w:name w:val="Font Style39"/>
    <w:rsid w:val="008E16E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Hyperlink"/>
    <w:rsid w:val="008E16EB"/>
    <w:rPr>
      <w:color w:val="000080"/>
      <w:u w:val="single"/>
    </w:rPr>
  </w:style>
  <w:style w:type="paragraph" w:customStyle="1" w:styleId="ab">
    <w:name w:val="Заголовок"/>
    <w:basedOn w:val="a"/>
    <w:next w:val="ac"/>
    <w:rsid w:val="008E16EB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rsid w:val="008E16EB"/>
    <w:pPr>
      <w:widowControl w:val="0"/>
      <w:suppressAutoHyphens/>
      <w:autoSpaceDE w:val="0"/>
      <w:spacing w:after="120"/>
      <w:ind w:firstLine="720"/>
      <w:jc w:val="both"/>
    </w:pPr>
    <w:rPr>
      <w:rFonts w:ascii="Arial" w:hAnsi="Arial" w:cs="Arial"/>
      <w:lang w:eastAsia="ar-SA"/>
    </w:rPr>
  </w:style>
  <w:style w:type="character" w:customStyle="1" w:styleId="ad">
    <w:name w:val="Основной текст Знак"/>
    <w:basedOn w:val="a0"/>
    <w:link w:val="ac"/>
    <w:rsid w:val="008E16EB"/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List"/>
    <w:basedOn w:val="ac"/>
    <w:rsid w:val="008E16EB"/>
    <w:rPr>
      <w:rFonts w:cs="Mangal"/>
    </w:rPr>
  </w:style>
  <w:style w:type="paragraph" w:customStyle="1" w:styleId="13">
    <w:name w:val="Название1"/>
    <w:basedOn w:val="a"/>
    <w:rsid w:val="008E16E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lang w:eastAsia="ar-SA"/>
    </w:rPr>
  </w:style>
  <w:style w:type="paragraph" w:customStyle="1" w:styleId="14">
    <w:name w:val="Указатель1"/>
    <w:basedOn w:val="a"/>
    <w:rsid w:val="008E16E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lang w:eastAsia="ar-SA"/>
    </w:rPr>
  </w:style>
  <w:style w:type="paragraph" w:customStyle="1" w:styleId="11">
    <w:name w:val="Заголовок 11"/>
    <w:basedOn w:val="a"/>
    <w:next w:val="a"/>
    <w:rsid w:val="008E16EB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lang w:eastAsia="ar-SA"/>
    </w:rPr>
  </w:style>
  <w:style w:type="paragraph" w:customStyle="1" w:styleId="af">
    <w:name w:val="Текст (справка)"/>
    <w:basedOn w:val="a"/>
    <w:next w:val="a"/>
    <w:rsid w:val="008E16EB"/>
    <w:pPr>
      <w:widowControl w:val="0"/>
      <w:suppressAutoHyphens/>
      <w:autoSpaceDE w:val="0"/>
      <w:ind w:left="170" w:right="170"/>
    </w:pPr>
    <w:rPr>
      <w:rFonts w:ascii="Arial" w:hAnsi="Arial" w:cs="Arial"/>
      <w:lang w:eastAsia="ar-SA"/>
    </w:rPr>
  </w:style>
  <w:style w:type="paragraph" w:customStyle="1" w:styleId="af0">
    <w:name w:val="Комментарий"/>
    <w:basedOn w:val="af"/>
    <w:next w:val="a"/>
    <w:rsid w:val="008E16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rsid w:val="008E16EB"/>
    <w:rPr>
      <w:i/>
      <w:iCs/>
    </w:rPr>
  </w:style>
  <w:style w:type="paragraph" w:customStyle="1" w:styleId="af2">
    <w:name w:val="Нормальный (таблица)"/>
    <w:basedOn w:val="a"/>
    <w:next w:val="a"/>
    <w:rsid w:val="008E16EB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af3">
    <w:name w:val="Таблицы (моноширинный)"/>
    <w:basedOn w:val="a"/>
    <w:next w:val="a"/>
    <w:rsid w:val="008E16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4">
    <w:name w:val="Прижатый влево"/>
    <w:basedOn w:val="a"/>
    <w:next w:val="a"/>
    <w:rsid w:val="008E16E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27">
    <w:name w:val="Style27"/>
    <w:basedOn w:val="a"/>
    <w:rsid w:val="008E16EB"/>
    <w:pPr>
      <w:widowControl w:val="0"/>
      <w:suppressAutoHyphens/>
      <w:autoSpaceDE w:val="0"/>
      <w:spacing w:line="250" w:lineRule="exact"/>
      <w:ind w:firstLine="542"/>
      <w:jc w:val="both"/>
    </w:pPr>
    <w:rPr>
      <w:rFonts w:ascii="Arial Unicode MS" w:eastAsia="Arial Unicode MS" w:hAnsi="Arial Unicode MS" w:cs="Calibri"/>
      <w:lang w:eastAsia="ar-SA"/>
    </w:rPr>
  </w:style>
  <w:style w:type="paragraph" w:customStyle="1" w:styleId="Style13">
    <w:name w:val="Style13"/>
    <w:basedOn w:val="a"/>
    <w:rsid w:val="008E16EB"/>
    <w:pPr>
      <w:widowControl w:val="0"/>
      <w:suppressAutoHyphens/>
      <w:autoSpaceDE w:val="0"/>
      <w:spacing w:line="250" w:lineRule="exact"/>
      <w:ind w:firstLine="550"/>
    </w:pPr>
    <w:rPr>
      <w:rFonts w:ascii="Arial Unicode MS" w:eastAsia="Arial Unicode MS" w:hAnsi="Arial Unicode MS" w:cs="Calibri"/>
      <w:lang w:eastAsia="ar-SA"/>
    </w:rPr>
  </w:style>
  <w:style w:type="paragraph" w:customStyle="1" w:styleId="15">
    <w:name w:val="Текст выноски1"/>
    <w:basedOn w:val="a"/>
    <w:rsid w:val="008E16EB"/>
    <w:pPr>
      <w:widowControl w:val="0"/>
      <w:suppressAutoHyphens/>
      <w:autoSpaceDE w:val="0"/>
      <w:ind w:firstLine="72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af5">
    <w:name w:val="Содержимое таблицы"/>
    <w:basedOn w:val="a"/>
    <w:rsid w:val="008E16E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af6">
    <w:name w:val="Заголовок таблицы"/>
    <w:basedOn w:val="af5"/>
    <w:rsid w:val="008E16EB"/>
    <w:pPr>
      <w:jc w:val="center"/>
    </w:pPr>
    <w:rPr>
      <w:b/>
      <w:bCs/>
    </w:rPr>
  </w:style>
  <w:style w:type="character" w:customStyle="1" w:styleId="16">
    <w:name w:val="Текст выноски Знак1"/>
    <w:uiPriority w:val="99"/>
    <w:semiHidden/>
    <w:rsid w:val="008E16EB"/>
    <w:rPr>
      <w:rFonts w:ascii="Tahoma" w:hAnsi="Tahoma" w:cs="Tahoma"/>
      <w:sz w:val="16"/>
      <w:szCs w:val="16"/>
      <w:lang w:eastAsia="ar-SA"/>
    </w:rPr>
  </w:style>
  <w:style w:type="paragraph" w:styleId="af7">
    <w:name w:val="Normal (Web)"/>
    <w:basedOn w:val="a"/>
    <w:uiPriority w:val="99"/>
    <w:unhideWhenUsed/>
    <w:rsid w:val="008E16EB"/>
    <w:pPr>
      <w:spacing w:before="100" w:beforeAutospacing="1" w:after="119"/>
    </w:pPr>
  </w:style>
  <w:style w:type="table" w:styleId="af8">
    <w:name w:val="Table Grid"/>
    <w:basedOn w:val="a1"/>
    <w:rsid w:val="008E1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2431E5CA3F8AB4FCDA080313E5CFDD1E1D1176F4D950A14B15B667E2BCAC121BABFE019344F4B9B48C8B7E548EB2D9C1526D1FAB439D97G9B9O" TargetMode="External"/><Relationship Id="rId13" Type="http://schemas.openxmlformats.org/officeDocument/2006/relationships/hyperlink" Target="consultantplus://offline/ref=AB2431E5CA3F8AB4FCDA080313E5CFDD1E1D1176F4D950A14B15B667E2BCAC121BABFE019344F4B9B48C8B7E548EB2D9C1526D1FAB439D97G9B9O" TargetMode="External"/><Relationship Id="rId18" Type="http://schemas.openxmlformats.org/officeDocument/2006/relationships/hyperlink" Target="consultantplus://offline/ref=AB2431E5CA3F8AB4FCDA080313E5CFDD1E1F1A78F0DA50A14B15B667E2BCAC121BABFE019346F6BCB58C8B7E548EB2D9C1526D1FAB439D97G9B9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2431E5CA3F8AB4FCDA080313E5CFDD1F1A1076F4D60DAB434CBA65E5B3F3051CE2F2009242F2BABBD38E6B45D6BED0D74C6804B7419FG9B7O" TargetMode="External"/><Relationship Id="rId7" Type="http://schemas.openxmlformats.org/officeDocument/2006/relationships/hyperlink" Target="consultantplus://offline/ref=AB2431E5CA3F8AB4FCDA080313E5CFDD1F1A1076F4D60DAB434CBA65E5B3F3051CE2F2009242F2BABBD38E6B45D6BED0D74C6804B7419FG9B7O" TargetMode="External"/><Relationship Id="rId12" Type="http://schemas.openxmlformats.org/officeDocument/2006/relationships/hyperlink" Target="consultantplus://offline/ref=AB2431E5CA3F8AB4FCDA080313E5CFDD1F1A1076F4D60DAB434CBA65E5B3F3051CE2F2009242F2BABBD38E6B45D6BED0D74C6804B7419FG9B7O" TargetMode="External"/><Relationship Id="rId17" Type="http://schemas.openxmlformats.org/officeDocument/2006/relationships/hyperlink" Target="consultantplus://offline/ref=AB2431E5CA3F8AB4FCDA080313E5CFDD1E1F1A78F0DA50A14B15B667E2BCAC121BABFE019345F1BDB78C8B7E548EB2D9C1526D1FAB439D97G9B9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B2431E5CA3F8AB4FCDA080313E5CFDD1E1F1A78F0DA50A14B15B667E2BCAC121BABFE019345F6BDB48C8B7E548EB2D9C1526D1FAB439D97G9B9O" TargetMode="External"/><Relationship Id="rId20" Type="http://schemas.openxmlformats.org/officeDocument/2006/relationships/hyperlink" Target="consultantplus://offline/ref=AB2431E5CA3F8AB4FCDA080313E5CFDD1E1F1A78F0DA50A14B15B667E2BCAC121BABFE019346F5B8B18C8B7E548EB2D9C1526D1FAB439D97G9B9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2431E5CA3F8AB4FCDA080313E5CFDD1F1A1076F4D60DAB434CBA65E5B3F3051CE2F2009242F2BABBD38E6B45D6BED0D74C6804B7419FG9B7O" TargetMode="External"/><Relationship Id="rId11" Type="http://schemas.openxmlformats.org/officeDocument/2006/relationships/hyperlink" Target="consultantplus://offline/ref=AB2431E5CA3F8AB4FCDA080313E5CFDD1E1D1176F4D950A14B15B667E2BCAC121BABFE019344F4B9B48C8B7E548EB2D9C1526D1FAB439D97G9B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2431E5CA3F8AB4FCDA080313E5CFDD1E1F1A78F0DA50A14B15B667E2BCAC121BABFE019345FDBDB88C8B7E548EB2D9C1526D1FAB439D97G9B9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B2431E5CA3F8AB4FCDA080313E5CFDD1E111D7BF5D950A14B15B667E2BCAC121BABFE049045FEEEE1C38A2211D3A1D8CC526F1AB7G4B3O" TargetMode="External"/><Relationship Id="rId19" Type="http://schemas.openxmlformats.org/officeDocument/2006/relationships/hyperlink" Target="consultantplus://offline/ref=AB2431E5CA3F8AB4FCDA080313E5CFDD1E1F1A78F0DA50A14B15B667E2BCAC121BABFE019346F6BCB58C8B7E548EB2D9C1526D1FAB439D97G9B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2431E5CA3F8AB4FCDA080313E5CFDD1E1D1176F4D950A14B15B667E2BCAC121BABFE019344F4B9B48C8B7E548EB2D9C1526D1FAB439D97G9B9O" TargetMode="External"/><Relationship Id="rId14" Type="http://schemas.openxmlformats.org/officeDocument/2006/relationships/hyperlink" Target="consultantplus://offline/ref=AB2431E5CA3F8AB4FCDA080313E5CFDD1E1D1176F4D950A14B15B667E2BCAC121BABFE019344F4B9B48C8B7E548EB2D9C1526D1FAB439D97G9B9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9EF9-209F-4F9E-B1F7-21B00F4E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Адм. Красночетайского района Ольга Музякова</cp:lastModifiedBy>
  <cp:revision>7</cp:revision>
  <cp:lastPrinted>2023-02-02T07:58:00Z</cp:lastPrinted>
  <dcterms:created xsi:type="dcterms:W3CDTF">2024-01-24T07:37:00Z</dcterms:created>
  <dcterms:modified xsi:type="dcterms:W3CDTF">2024-01-24T08:09:00Z</dcterms:modified>
</cp:coreProperties>
</file>