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F9" w:rsidRPr="001F64F9" w:rsidRDefault="001F64F9" w:rsidP="001F64F9">
      <w:pPr>
        <w:suppressAutoHyphens w:val="0"/>
        <w:spacing w:line="240" w:lineRule="auto"/>
        <w:ind w:left="5670" w:firstLine="0"/>
        <w:jc w:val="left"/>
        <w:rPr>
          <w:rFonts w:eastAsia="Calibri"/>
          <w:kern w:val="0"/>
          <w:lang w:eastAsia="en-US"/>
        </w:rPr>
      </w:pPr>
      <w:bookmarkStart w:id="0" w:name="_GoBack"/>
      <w:bookmarkEnd w:id="0"/>
      <w:r w:rsidRPr="001F64F9">
        <w:rPr>
          <w:rFonts w:eastAsia="Calibri"/>
          <w:kern w:val="0"/>
          <w:lang w:eastAsia="en-US"/>
        </w:rPr>
        <w:t>Приложение № 3</w:t>
      </w:r>
    </w:p>
    <w:p w:rsidR="001F64F9" w:rsidRPr="001F64F9" w:rsidRDefault="001F64F9" w:rsidP="001F64F9">
      <w:pPr>
        <w:suppressAutoHyphens w:val="0"/>
        <w:spacing w:line="240" w:lineRule="auto"/>
        <w:ind w:left="5670" w:firstLine="0"/>
        <w:jc w:val="left"/>
        <w:rPr>
          <w:rFonts w:eastAsia="Calibri"/>
          <w:kern w:val="0"/>
          <w:lang w:eastAsia="en-US"/>
        </w:rPr>
      </w:pPr>
      <w:r w:rsidRPr="001F64F9">
        <w:rPr>
          <w:rFonts w:eastAsia="Calibri"/>
          <w:kern w:val="0"/>
          <w:lang w:eastAsia="en-US"/>
        </w:rPr>
        <w:t>УТВЕРЖДЕН</w:t>
      </w:r>
    </w:p>
    <w:p w:rsidR="001F64F9" w:rsidRPr="001F64F9" w:rsidRDefault="001F64F9" w:rsidP="001F64F9">
      <w:pPr>
        <w:suppressAutoHyphens w:val="0"/>
        <w:spacing w:line="240" w:lineRule="auto"/>
        <w:ind w:left="5670" w:firstLine="0"/>
        <w:jc w:val="left"/>
        <w:rPr>
          <w:rFonts w:eastAsia="Calibri"/>
          <w:kern w:val="0"/>
          <w:lang w:eastAsia="en-US"/>
        </w:rPr>
      </w:pPr>
      <w:r w:rsidRPr="001F64F9">
        <w:rPr>
          <w:rFonts w:eastAsia="Calibri"/>
          <w:kern w:val="0"/>
          <w:lang w:eastAsia="en-US"/>
        </w:rPr>
        <w:t>постановлением администрации</w:t>
      </w:r>
    </w:p>
    <w:p w:rsidR="001F64F9" w:rsidRPr="001F64F9" w:rsidRDefault="001F64F9" w:rsidP="001F64F9">
      <w:pPr>
        <w:suppressAutoHyphens w:val="0"/>
        <w:spacing w:line="240" w:lineRule="auto"/>
        <w:ind w:left="5670" w:firstLine="0"/>
        <w:jc w:val="left"/>
        <w:rPr>
          <w:rFonts w:eastAsia="Calibri"/>
          <w:kern w:val="0"/>
          <w:lang w:eastAsia="en-US"/>
        </w:rPr>
      </w:pPr>
      <w:r w:rsidRPr="001F64F9">
        <w:rPr>
          <w:rFonts w:eastAsia="Calibri"/>
          <w:kern w:val="0"/>
          <w:lang w:eastAsia="en-US"/>
        </w:rPr>
        <w:t>Янтиковского муниципального округа</w:t>
      </w:r>
    </w:p>
    <w:p w:rsidR="001F64F9" w:rsidRPr="001F64F9" w:rsidRDefault="00955813" w:rsidP="001F64F9">
      <w:pPr>
        <w:suppressAutoHyphens w:val="0"/>
        <w:spacing w:line="240" w:lineRule="auto"/>
        <w:ind w:left="5670" w:firstLine="0"/>
        <w:jc w:val="left"/>
        <w:rPr>
          <w:rFonts w:eastAsia="Calibri"/>
          <w:kern w:val="0"/>
          <w:lang w:eastAsia="en-US"/>
        </w:rPr>
      </w:pPr>
      <w:r>
        <w:rPr>
          <w:rFonts w:eastAsia="Calibri"/>
          <w:kern w:val="0"/>
          <w:lang w:eastAsia="en-US"/>
        </w:rPr>
        <w:t>от 31.10.2023 № 1182</w:t>
      </w:r>
    </w:p>
    <w:p w:rsidR="001F64F9" w:rsidRPr="001F64F9" w:rsidRDefault="001F64F9" w:rsidP="001F64F9">
      <w:pPr>
        <w:suppressAutoHyphens w:val="0"/>
        <w:spacing w:line="240" w:lineRule="auto"/>
        <w:ind w:firstLine="0"/>
        <w:jc w:val="right"/>
        <w:rPr>
          <w:kern w:val="0"/>
          <w:lang w:eastAsia="ru-RU"/>
        </w:rPr>
      </w:pPr>
    </w:p>
    <w:p w:rsidR="001F64F9" w:rsidRPr="001F64F9" w:rsidRDefault="001F64F9" w:rsidP="001F64F9">
      <w:pPr>
        <w:suppressAutoHyphens w:val="0"/>
        <w:spacing w:line="240" w:lineRule="auto"/>
        <w:ind w:firstLine="0"/>
        <w:jc w:val="right"/>
        <w:rPr>
          <w:kern w:val="0"/>
          <w:lang w:eastAsia="ru-RU"/>
        </w:rPr>
      </w:pPr>
    </w:p>
    <w:p w:rsidR="001F64F9" w:rsidRPr="001F64F9" w:rsidRDefault="001F64F9" w:rsidP="001F64F9">
      <w:pPr>
        <w:suppressAutoHyphens w:val="0"/>
        <w:spacing w:line="240" w:lineRule="auto"/>
        <w:ind w:right="-1" w:firstLine="0"/>
        <w:jc w:val="center"/>
        <w:rPr>
          <w:b/>
          <w:kern w:val="0"/>
          <w:lang w:eastAsia="ru-RU"/>
        </w:rPr>
      </w:pPr>
      <w:r w:rsidRPr="001F64F9">
        <w:rPr>
          <w:b/>
          <w:kern w:val="0"/>
          <w:lang w:eastAsia="ru-RU"/>
        </w:rPr>
        <w:t>ПОЛОЖЕНИЕ</w:t>
      </w:r>
    </w:p>
    <w:p w:rsidR="001F64F9" w:rsidRPr="001F64F9" w:rsidRDefault="001F64F9" w:rsidP="001F64F9">
      <w:pPr>
        <w:suppressAutoHyphens w:val="0"/>
        <w:spacing w:line="240" w:lineRule="auto"/>
        <w:ind w:right="-1" w:firstLine="0"/>
        <w:jc w:val="center"/>
        <w:rPr>
          <w:b/>
          <w:kern w:val="0"/>
          <w:lang w:eastAsia="ru-RU"/>
        </w:rPr>
      </w:pPr>
      <w:r w:rsidRPr="001F64F9">
        <w:rPr>
          <w:b/>
          <w:kern w:val="0"/>
          <w:lang w:eastAsia="ru-RU"/>
        </w:rPr>
        <w:t>о комиссии по обеспечению исполнения обязанностей, налагаемых на лиц, замещающих должности руководителей муниципальных учреждений Янтиковского муниципального округа, установленных в целях противодействия коррупции</w:t>
      </w:r>
    </w:p>
    <w:p w:rsidR="001F64F9" w:rsidRPr="001F64F9" w:rsidRDefault="001F64F9" w:rsidP="001F64F9">
      <w:pPr>
        <w:suppressAutoHyphens w:val="0"/>
        <w:spacing w:line="240" w:lineRule="auto"/>
        <w:ind w:left="876" w:right="876" w:firstLine="0"/>
        <w:jc w:val="center"/>
        <w:rPr>
          <w:kern w:val="0"/>
          <w:lang w:eastAsia="ru-RU"/>
        </w:rPr>
      </w:pP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1. Настоящим Положением определяется порядок формирования и деятельности комиссии по обеспечению исполнения обязанностей, налагаемых на лиц, замещающих должности руководителей муниципальных учреждений и предприятий Янтиковского муниципального округа, установленных в целях противодействия коррупции (далее – комиссии).</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Чувашской Республики, настоящим Положением.</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3. Основной задачей комиссии является содействие лицам, замещающим должности руководителей муниципальных учреждений Янтиковского муниципального округа (далее соответственно – руководитель учреждения, учреждение), в обеспечении соблюдения ограничений и исполнения обязанностей, установленных в целях противодействия коррупции.</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4. Комиссия образуется распоряжением администрации Янтиковского муниципального округа. Указанным актом утверждается состав комиссии.</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5. В состав комиссии входят председатель комиссии, его заместитель, секретарь комиссии и другие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отсутствие секретаря комиссии его обязанности исполняет другой член комиссии по поручению председательствующего на заседании комиссии.</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6. В состав комиссии входят:</w:t>
      </w:r>
    </w:p>
    <w:p w:rsidR="001F64F9" w:rsidRPr="001F64F9" w:rsidRDefault="001F64F9" w:rsidP="001F64F9">
      <w:pPr>
        <w:suppressAutoHyphens w:val="0"/>
        <w:spacing w:line="240" w:lineRule="auto"/>
        <w:rPr>
          <w:rFonts w:eastAsia="Calibri"/>
          <w:kern w:val="0"/>
          <w:lang w:eastAsia="en-US"/>
        </w:rPr>
      </w:pPr>
      <w:bookmarkStart w:id="1" w:name="sub_601"/>
      <w:r w:rsidRPr="001F64F9">
        <w:rPr>
          <w:rFonts w:eastAsia="Calibri"/>
          <w:kern w:val="0"/>
          <w:lang w:eastAsia="en-US"/>
        </w:rPr>
        <w:t>а) заместитель главы администрации Янтиковского муниципального округа (председатель комиссии), должностное лицо администрации Янтиковского муниципального округа, ответственное за работу по профилактике коррупционных и иных правонарушений (секретарь комиссии), муниципальные служащие из кадрового, юридического (правового) подразделений, других структурных подразделений администрации Янтиковского муниципального округа, определяемые главой Янтиковского муниципального округа;</w:t>
      </w:r>
    </w:p>
    <w:p w:rsidR="001F64F9" w:rsidRPr="001F64F9" w:rsidRDefault="001F64F9" w:rsidP="001F64F9">
      <w:pPr>
        <w:suppressAutoHyphens w:val="0"/>
        <w:spacing w:line="240" w:lineRule="auto"/>
        <w:rPr>
          <w:rFonts w:eastAsia="Calibri"/>
          <w:kern w:val="0"/>
          <w:lang w:eastAsia="en-US"/>
        </w:rPr>
      </w:pPr>
      <w:bookmarkStart w:id="2" w:name="sub_602"/>
      <w:bookmarkEnd w:id="1"/>
      <w:r w:rsidRPr="001F64F9">
        <w:rPr>
          <w:rFonts w:eastAsia="Calibri"/>
          <w:kern w:val="0"/>
          <w:lang w:eastAsia="en-US"/>
        </w:rPr>
        <w:t>б) представитель Управления Главы Чувашской Республики по вопросам противодействия коррупции, осуществляющего функции органа Чувашской Республики по профилактике коррупционных и иных правонарушений (далее - управление).</w:t>
      </w:r>
    </w:p>
    <w:bookmarkEnd w:id="2"/>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 xml:space="preserve">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деятельностью учреждения, и (или) </w:t>
      </w:r>
      <w:bookmarkStart w:id="3" w:name="sub_701"/>
      <w:r w:rsidRPr="001F64F9">
        <w:rPr>
          <w:rFonts w:eastAsia="Calibri"/>
          <w:kern w:val="0"/>
          <w:lang w:eastAsia="en-US"/>
        </w:rPr>
        <w:t>представитель общественного совета, общественной организации ветеранов, созданных в Янтиковском муниципальном округе,</w:t>
      </w:r>
      <w:bookmarkStart w:id="4" w:name="sub_702"/>
      <w:bookmarkEnd w:id="3"/>
      <w:r w:rsidRPr="001F64F9">
        <w:rPr>
          <w:rFonts w:eastAsia="Calibri"/>
          <w:kern w:val="0"/>
          <w:lang w:eastAsia="en-US"/>
        </w:rPr>
        <w:t xml:space="preserve"> представитель профсоюзной организации, действующей в установленном порядке в администрации Янтиковского муниципального округа.</w:t>
      </w:r>
    </w:p>
    <w:bookmarkEnd w:id="4"/>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lastRenderedPageBreak/>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F64F9" w:rsidRPr="001F64F9" w:rsidRDefault="001F64F9" w:rsidP="001F64F9">
      <w:pPr>
        <w:suppressAutoHyphens w:val="0"/>
        <w:spacing w:line="240" w:lineRule="auto"/>
        <w:rPr>
          <w:rFonts w:eastAsia="Calibri"/>
          <w:kern w:val="0"/>
          <w:szCs w:val="22"/>
          <w:lang w:eastAsia="en-US"/>
        </w:rPr>
      </w:pPr>
      <w:r w:rsidRPr="001F64F9">
        <w:rPr>
          <w:rFonts w:eastAsia="Calibri"/>
          <w:kern w:val="0"/>
          <w:szCs w:val="22"/>
          <w:lang w:eastAsia="en-US"/>
        </w:rPr>
        <w:t>8. По решению председателя комиссии в заседании комиссии с правом совещательного голоса участвуют:</w:t>
      </w:r>
    </w:p>
    <w:p w:rsidR="001F64F9" w:rsidRPr="001F64F9" w:rsidRDefault="001F64F9" w:rsidP="001F64F9">
      <w:pPr>
        <w:suppressAutoHyphens w:val="0"/>
        <w:spacing w:line="240" w:lineRule="auto"/>
        <w:rPr>
          <w:rFonts w:eastAsia="Calibri"/>
          <w:kern w:val="0"/>
          <w:szCs w:val="22"/>
          <w:lang w:eastAsia="en-US"/>
        </w:rPr>
      </w:pPr>
      <w:r w:rsidRPr="001F64F9">
        <w:rPr>
          <w:rFonts w:eastAsia="Calibri"/>
          <w:kern w:val="0"/>
          <w:szCs w:val="22"/>
          <w:lang w:eastAsia="en-US"/>
        </w:rPr>
        <w:t>а) определяемые председателем комиссии два руководителя учреждения, замещающих аналогичные должности, как и руководитель учреждения, в отношении которого комиссией рассматривается этот вопрос;</w:t>
      </w:r>
    </w:p>
    <w:p w:rsidR="001F64F9" w:rsidRPr="001F64F9" w:rsidRDefault="001F64F9" w:rsidP="001F64F9">
      <w:pPr>
        <w:suppressAutoHyphens w:val="0"/>
        <w:spacing w:line="240" w:lineRule="auto"/>
        <w:rPr>
          <w:rFonts w:eastAsia="Calibri"/>
          <w:kern w:val="0"/>
          <w:szCs w:val="22"/>
          <w:lang w:eastAsia="en-US"/>
        </w:rPr>
      </w:pPr>
      <w:r w:rsidRPr="001F64F9">
        <w:rPr>
          <w:rFonts w:eastAsia="Calibri"/>
          <w:kern w:val="0"/>
          <w:szCs w:val="22"/>
          <w:lang w:eastAsia="en-US"/>
        </w:rPr>
        <w:t>б) другие специалисты, которые могут дать пояснения по рассматриваемым вопросам; должностные лица органов местного самоуправления; представители заинтересованных организаций; представитель руководителя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1F64F9" w:rsidRPr="001F64F9" w:rsidRDefault="001F64F9" w:rsidP="001F64F9">
      <w:pPr>
        <w:suppressAutoHyphens w:val="0"/>
        <w:spacing w:line="240" w:lineRule="auto"/>
        <w:rPr>
          <w:rFonts w:eastAsia="Calibri"/>
          <w:kern w:val="0"/>
          <w:shd w:val="clear" w:color="auto" w:fill="FFFFFF"/>
          <w:lang w:eastAsia="en-US"/>
        </w:rPr>
      </w:pPr>
      <w:r w:rsidRPr="001F64F9">
        <w:rPr>
          <w:rFonts w:eastAsia="Calibri"/>
          <w:kern w:val="0"/>
          <w:lang w:eastAsia="en-US"/>
        </w:rPr>
        <w:t>9. Заседание комиссии считается правомочным, если на нем присутствует не менее двух третей от общего числа членов комиссии.</w:t>
      </w:r>
      <w:r w:rsidRPr="001F64F9">
        <w:rPr>
          <w:rFonts w:ascii="Calibri" w:eastAsia="Calibri" w:hAnsi="Calibri"/>
          <w:kern w:val="0"/>
          <w:sz w:val="23"/>
          <w:szCs w:val="23"/>
          <w:shd w:val="clear" w:color="auto" w:fill="FFFFFF"/>
          <w:lang w:eastAsia="en-US"/>
        </w:rPr>
        <w:t xml:space="preserve"> </w:t>
      </w:r>
      <w:r w:rsidRPr="001F64F9">
        <w:rPr>
          <w:rFonts w:eastAsia="Calibri"/>
          <w:kern w:val="0"/>
          <w:shd w:val="clear" w:color="auto" w:fill="FFFFFF"/>
          <w:lang w:eastAsia="en-US"/>
        </w:rPr>
        <w:t>Проведение заседаний с участием только членов комиссии, замещающих должности муниципальной службы, недопустимо.</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shd w:val="clear" w:color="auto" w:fill="FFFFFF"/>
          <w:lang w:eastAsia="en-US"/>
        </w:rPr>
        <w:t>10. Все члены комиссии при принятии решений обладают равными правами.</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12. Основаниями для проведения заседания комиссии являются:</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12.1. Представление главой Янтиковского муниципального округа материалов проверки, свидетельствующих:</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а) о представлении руководителем учреждения недостоверных или неполных сведений о доходах, об имуществе и обязательствах имущественного характера;</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б) о несоблюдении руководителем учреждения требований к служебному поведению и (или) требований об урегулировании конфликта интересов.</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12.2. Поступившее в адрес главы Янтиковского муниципального округа:</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а) уведомление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б) 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супруга (супруги) и (или) несовершеннолетних детей (далее соответственно - заявление);</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в) уведомления руководителя учреждения о факте обращения в целях склонения руководителя учреждения к совершению коррупционных правонарушений.</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13. Документы, указанные в пункте 12 настоящего Положения, предоставляются в отдел организационно-контрольной, кадровой работы и цифрового развития или лицу, ответственному за работу по профилактике коррупционных и иных правонарушений в администрации Янтиковского муниципального округа.</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 xml:space="preserve">15. Отдел организационно-контрольной, кадровой работы и цифрового развития или лицо, ответственное за работу по профилактике коррупционных и иных правонарушений в администрации Янтиковского муниципального округа, осуществляет рассмотрение </w:t>
      </w:r>
      <w:r w:rsidRPr="001F64F9">
        <w:rPr>
          <w:kern w:val="0"/>
          <w:lang w:eastAsia="ru-RU"/>
        </w:rPr>
        <w:lastRenderedPageBreak/>
        <w:t>уведомления, указанного в подпункте «а» пункта 12.2 настоящего Положения, по результатам которого подготавливает мотивированное заключение. При подготовке мотивированного заключения лицо, ответственное за работу по профилактике коррупционных и иных правонарушений в администрации Янтиковского муниципального округа, имеет право проводить собеседование с руководителем учреждения и получать от него письменные пояснения.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При подготовке мотивированного заключения глава Янтиковского муниципального округа или его заместители, специально на то уполномоченные, могут направлять в установленном порядке запросы в государственное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Мотивированное заключение должно содержать:</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а) информацию, изложенную в уведомлении, указанном в подпункте «а» пункта 12.2 настоящего Положения;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в) мотивированный вывод по результатам предварительного рассмотрения уведомления, указанного в подпункте «а» пункта 12.2 настоящего Положения, а также рекомендации для принятия одного из решений в соответствии с пунктом 24 настоящего Положения или иного решения.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16. Лицо, ответственное за работу по профилактике коррупционных и иных правонарушений в администрации Янтиковского муниципального округа, при поступлении заявления или уведомления, указанных в подпунктах «б», «в» пункта 12.2 настоящего Положения, имеет право проводить собеседование с руководителем учреждения и получать от него письменные пояснения.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17. Лицо, ответственное за работу по профилактике коррупционных и иных правонарушений в администрации Янтиковского муниципального округа, течение 7 рабочих дней со дня поступления уведомления или заявления, указанного в пункте 12.2 настоящего Положения, представляет председателю комиссии уведомление или заявление, а также заключение и другие материалы.</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В случае направления запросов в государственные органы, органы местного самоуправления и заинтересованные организации уведомление или заявление, а также заключение и другие материалы представляются председателю комиссии в течение 45 календарных дней со дня поступления уведомления или заявления. Указанный срок может быть продлен, но не более чем на 30 календарных дней.</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18. Председатель комиссии при поступлении к нему информации, содержащей основания для проведения заседания комиссии: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а) в 10-дневный срок назначает дату заседания комиссии, при этом дата заседания комиссии не может быть назначена позднее 30 календарных дней со дня поступления указанной информации, за исключением случаев, предусмотренных пунктом 19 настоящего Положения;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б) организует ознакомление руководителя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 xml:space="preserve">19. Заседание комиссии по рассмотрению заявления, указанного в подпункте «б» пункта 12.2 настоящего Положения, проводится не позднее одного месяца со дня истечения </w:t>
      </w:r>
      <w:r w:rsidRPr="001F64F9">
        <w:rPr>
          <w:kern w:val="0"/>
          <w:lang w:eastAsia="ru-RU"/>
        </w:rPr>
        <w:lastRenderedPageBreak/>
        <w:t>срока, установленного для представления сведений о доходах, расходах, об имуществе и обязательствах имущественного характера.</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20. Заседание комиссии проводится в присутствии лица, замещающего должность руководителя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лицо, замещающее должность руководителя учреждения указывает в уведомлении или заявлении, представляемых в соответствии с настоящим постановлением.</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21. Заседания комиссии могут проводиться в отсутствие лица, замещающего должность руководителя учреждения, в случае:</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а) если в уведомлении или заявлении не содержится указания о намерении лица, замещающего должность руководителя учреждения, лично присутствовать на заседании комиссии;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б) если лицо, замещающее должность руководителя учреждения,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22. На заседании комиссии заслушиваются пояснения руководителя учреждения и иных лиц, рассматриваются материалы по существу вынесенных на данное заседание вопросов, а также дополнительные материалы.</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23. Члены комиссии и лица, участвовавшие в ее заседании, не вправе разглашать сведения, ставшие им известными в ходе работы комиссии.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24. По итогам рассмотрения вопроса, указанного в подпункте «а» пункта 12.1 настоящего Положения, комиссия принимает одно из следующих решений:</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а) установить, что сведения, представленные руководителем учреждения, являются достоверными и полными;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б) установить, что сведения, представленные руководителем учреждения, являются недостоверными и (или) неполными. В этом случае комиссия рекомендует главе Янтиковского муниципального округа применить к руководителю учреждения конкретную меру ответственности.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25. По итогам рассмотрения вопроса, указанного в подпункте «б» пункта 12.1 настоящего Положения, комиссия принимает одно из следующих решений:</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а) установить, что руководитель учреждения соблюдал требования к служебному поведению и (или) требования об урегулировании конфликта интересов;</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б) установить, что руководитель учреждения не соблюдал требования к служебному поведению и (или) требования об урегулировании конфликта интересов. В этом случае комиссия рекомендует главе Янтиковского муниципального округа указать руководителю учреждения на недопустимость нарушения требований к служебному поведению и (или) требований об урегулировании конфликта интересов либо применить к руководителю учреждения конкретную меру ответственности.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26. По итогам рассмотрения вопроса, указанного в подпункте «а» пункта 12.2 настоящего Положения, комиссия принимает одно из следующих решений:</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а) признать, что при исполнении руководителем учреждения должностных обязанностей конфликт интересов отсутствует;</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главе Янтиковского муниципального округа принять меры по урегулированию конфликта интересов или по недопущению его возникновения;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в) признать, что руководитель учреждения не соблюдал требования об урегулировании конфликта интересов. В этом случае комиссия рекомендует главе Янтиковского муниципального округа применить к руководителю учреждения конкретную меру ответственности.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lastRenderedPageBreak/>
        <w:t>27. По итогам рассмотрения вопроса, указанного в подпункте «б» пункта 12.2 настоящего Положения, комиссия принимает одно из следующих решений:</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супруга (супруги) и (или) несовершеннолетних детей является объективной и уважительной;</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супруга (супруги) и (или)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супруга (супруги) и (или) несовершеннолетних детей необъективна и является способом уклонения от представления указанных сведений. В этом случае комиссия рекомендует главе Янтиковского муниципального округа применить к руководителю учреждения конкретную меру ответственности.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28. По итогам рассмотрения вопросов, предусмотренных пунктом 12.1 и подпунктами «а», «б» пункта 12.2 настоящего Положения, при наличии к тому оснований комиссия может принять иное решение, чем это предусмотрено пунктами 24-27 настоящего Положения. Основания и мотивы принятия такого решения должны быть отражены в протоколе заседания комиссии.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29. По итогам рассмотрения вопроса, предусмотренного подпунктом «в» пункта 12.2 настоящего Положения, при установлении в результате проверки обстоятельств, свидетельствующих о наличии признаков преступления или административного правонарушения, глава Янтиковского муниципального округа направляет копии уведомления и материалов проверки для рассмотрения в органы прокуратуры или другие надзорные органы.</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30. Решения комиссий принимаются тайным голосованием (если комиссия не примет иное решение) простым большинством голосов присутствующих на заседании членов комиссии и носят рекомендательный характер.</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31. Решения комиссий оформляются протоколами, которые подписывают члены комиссии, принимавшие участие в ее заседании.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В протоколе заседания комиссии указываются: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а) дата заседания комиссии, фамилии, имена, отчества (при наличии) членов комиссии и других лиц, присутствующих на заседании;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б) формулировка каждого из рассматриваемых на заседании комиссии вопросов с указанием фамилии, имени, отчества (при наличии), должности руководителя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в) предъявляемые к руководителю учреждения претензии, материалы, на которых они основываются;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г) содержание пояснений руководителя учреждения и других лиц по существу предъявляемых претензий;</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д) фамилии, имена, отчества (при наличии) выступивших на заседании лиц и краткое изложение их выступлений;</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 (ответственный орган);</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ж) другие сведения;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з) результаты голосования;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и) решение и обоснование его принятия.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lastRenderedPageBreak/>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33. Копии протокола заседания комиссии в течение 7 рабочих дней со дня заседания направляются главе Янтиковского муниципального округа, полностью или в виде выписок из него - руководителю учреждения, а также по решению комиссии - иным заинтересованным лицам.</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34. Глава Янтиковского муниципального округа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Янтиковского муниципального округа в письменной форме уведомляет комиссию в течение 10 рабочих дней со дня поступления к нему протокола заседания комиссии. Решение главы Янтиковского муниципального округа оглашается на ближайшем заседании комиссии и принимается к сведению без обсуждения.</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35.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главе Янтиковского муниципального округа 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36. В случае установления комиссией факта совершения руководителем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контролирующие и правоохранительные органы в течение 3 рабочих дней со дня заседания комиссии, а при необходимости - немедленно.</w:t>
      </w:r>
    </w:p>
    <w:p w:rsidR="001F64F9" w:rsidRPr="001F64F9" w:rsidRDefault="001F64F9" w:rsidP="001F64F9">
      <w:pPr>
        <w:shd w:val="clear" w:color="auto" w:fill="FFFFFF"/>
        <w:suppressAutoHyphens w:val="0"/>
        <w:spacing w:line="240" w:lineRule="auto"/>
        <w:rPr>
          <w:kern w:val="0"/>
          <w:lang w:eastAsia="ru-RU"/>
        </w:rPr>
      </w:pPr>
      <w:r w:rsidRPr="001F64F9">
        <w:rPr>
          <w:kern w:val="0"/>
          <w:lang w:eastAsia="ru-RU"/>
        </w:rPr>
        <w:t>37. Копия протокола заседания комиссии или выписка из него приобщается к личному делу руководителя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F64F9" w:rsidRPr="001F64F9" w:rsidRDefault="001F64F9" w:rsidP="001F64F9">
      <w:pPr>
        <w:suppressAutoHyphens w:val="0"/>
        <w:spacing w:line="240" w:lineRule="auto"/>
        <w:rPr>
          <w:rFonts w:eastAsia="Calibri"/>
          <w:kern w:val="0"/>
          <w:lang w:eastAsia="en-US"/>
        </w:rPr>
      </w:pPr>
      <w:r w:rsidRPr="001F64F9">
        <w:rPr>
          <w:rFonts w:eastAsia="Calibri"/>
          <w:kern w:val="0"/>
          <w:lang w:eastAsia="en-US"/>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1F64F9" w:rsidRPr="001F64F9" w:rsidRDefault="001F64F9" w:rsidP="001F64F9">
      <w:pPr>
        <w:suppressAutoHyphens w:val="0"/>
        <w:spacing w:line="256" w:lineRule="auto"/>
        <w:ind w:firstLine="0"/>
        <w:jc w:val="center"/>
        <w:rPr>
          <w:rFonts w:eastAsia="Calibri"/>
          <w:kern w:val="0"/>
          <w:lang w:eastAsia="en-US"/>
        </w:rPr>
      </w:pPr>
      <w:r w:rsidRPr="001F64F9">
        <w:rPr>
          <w:rFonts w:eastAsia="Calibri"/>
          <w:kern w:val="0"/>
          <w:lang w:eastAsia="en-US"/>
        </w:rPr>
        <w:t>_______________</w:t>
      </w:r>
    </w:p>
    <w:p w:rsidR="005F513A" w:rsidRPr="005F513A" w:rsidRDefault="005F513A" w:rsidP="003B4089">
      <w:pPr>
        <w:spacing w:line="240" w:lineRule="auto"/>
        <w:ind w:right="4960" w:firstLine="0"/>
        <w:rPr>
          <w:bCs/>
          <w:sz w:val="16"/>
          <w:szCs w:val="16"/>
          <w:lang w:eastAsia="ru-RU"/>
        </w:rPr>
      </w:pPr>
    </w:p>
    <w:sectPr w:rsidR="005F513A" w:rsidRPr="005F513A" w:rsidSect="00D07537">
      <w:headerReference w:type="even" r:id="rId8"/>
      <w:footerReference w:type="even" r:id="rId9"/>
      <w:headerReference w:type="first" r:id="rId10"/>
      <w:pgSz w:w="11900" w:h="16800"/>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73" w:rsidRDefault="007A6873" w:rsidP="002F7E02">
      <w:pPr>
        <w:spacing w:line="240" w:lineRule="auto"/>
      </w:pPr>
      <w:r>
        <w:separator/>
      </w:r>
    </w:p>
  </w:endnote>
  <w:endnote w:type="continuationSeparator" w:id="0">
    <w:p w:rsidR="007A6873" w:rsidRDefault="007A6873"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32" w:rsidRDefault="00D50832" w:rsidP="00064C4B">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50832" w:rsidRDefault="00D50832" w:rsidP="00064C4B">
    <w:pPr>
      <w:pStyle w:val="af3"/>
      <w:ind w:right="360"/>
    </w:pPr>
  </w:p>
  <w:p w:rsidR="0042535D" w:rsidRDefault="0042535D"/>
  <w:p w:rsidR="009C6453" w:rsidRDefault="009C6453"/>
  <w:p w:rsidR="00952429" w:rsidRDefault="009524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73" w:rsidRDefault="007A6873" w:rsidP="002F7E02">
      <w:pPr>
        <w:spacing w:line="240" w:lineRule="auto"/>
      </w:pPr>
      <w:r>
        <w:separator/>
      </w:r>
    </w:p>
  </w:footnote>
  <w:footnote w:type="continuationSeparator" w:id="0">
    <w:p w:rsidR="007A6873" w:rsidRDefault="007A6873" w:rsidP="002F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32" w:rsidRDefault="00D50832" w:rsidP="00064C4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D50832" w:rsidRDefault="00D50832">
    <w:pPr>
      <w:pStyle w:val="af6"/>
    </w:pPr>
  </w:p>
  <w:p w:rsidR="0042535D" w:rsidRDefault="0042535D"/>
  <w:p w:rsidR="009C6453" w:rsidRDefault="009C6453"/>
  <w:p w:rsidR="00952429" w:rsidRDefault="009524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32" w:rsidRDefault="00D50832" w:rsidP="00064C4B">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7"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8"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9"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1"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0"/>
  </w:num>
  <w:num w:numId="3">
    <w:abstractNumId w:val="7"/>
  </w:num>
  <w:num w:numId="4">
    <w:abstractNumId w:val="6"/>
  </w:num>
  <w:num w:numId="5">
    <w:abstractNumId w:val="13"/>
  </w:num>
  <w:num w:numId="6">
    <w:abstractNumId w:val="12"/>
  </w:num>
  <w:num w:numId="7">
    <w:abstractNumId w:val="9"/>
  </w:num>
  <w:num w:numId="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4F"/>
    <w:rsid w:val="0000680F"/>
    <w:rsid w:val="000148BB"/>
    <w:rsid w:val="000151FF"/>
    <w:rsid w:val="00016F1C"/>
    <w:rsid w:val="00024B93"/>
    <w:rsid w:val="00024E61"/>
    <w:rsid w:val="000255CB"/>
    <w:rsid w:val="0003348D"/>
    <w:rsid w:val="00036382"/>
    <w:rsid w:val="000370B5"/>
    <w:rsid w:val="000445E5"/>
    <w:rsid w:val="000456C3"/>
    <w:rsid w:val="000462D5"/>
    <w:rsid w:val="000513C0"/>
    <w:rsid w:val="00064C4B"/>
    <w:rsid w:val="0006696E"/>
    <w:rsid w:val="00066DD8"/>
    <w:rsid w:val="00067816"/>
    <w:rsid w:val="000716C6"/>
    <w:rsid w:val="0007473C"/>
    <w:rsid w:val="00075647"/>
    <w:rsid w:val="000770E5"/>
    <w:rsid w:val="00084D32"/>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6D1"/>
    <w:rsid w:val="001129E4"/>
    <w:rsid w:val="001139E6"/>
    <w:rsid w:val="0011537F"/>
    <w:rsid w:val="001155DA"/>
    <w:rsid w:val="00115AC6"/>
    <w:rsid w:val="00117F7D"/>
    <w:rsid w:val="001255E8"/>
    <w:rsid w:val="0013091D"/>
    <w:rsid w:val="001331AD"/>
    <w:rsid w:val="00133E81"/>
    <w:rsid w:val="00140831"/>
    <w:rsid w:val="00155C41"/>
    <w:rsid w:val="00165066"/>
    <w:rsid w:val="00175F9E"/>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6638"/>
    <w:rsid w:val="001F339E"/>
    <w:rsid w:val="001F64F9"/>
    <w:rsid w:val="00204D2E"/>
    <w:rsid w:val="00205418"/>
    <w:rsid w:val="00210A3D"/>
    <w:rsid w:val="0021190B"/>
    <w:rsid w:val="00217F94"/>
    <w:rsid w:val="0022375D"/>
    <w:rsid w:val="00226570"/>
    <w:rsid w:val="00230A70"/>
    <w:rsid w:val="002406DD"/>
    <w:rsid w:val="00250DC3"/>
    <w:rsid w:val="00251901"/>
    <w:rsid w:val="002652D2"/>
    <w:rsid w:val="002673B0"/>
    <w:rsid w:val="00270FDB"/>
    <w:rsid w:val="00285227"/>
    <w:rsid w:val="00286CC4"/>
    <w:rsid w:val="00292310"/>
    <w:rsid w:val="00292657"/>
    <w:rsid w:val="002C3860"/>
    <w:rsid w:val="002C506B"/>
    <w:rsid w:val="002C5BD2"/>
    <w:rsid w:val="002D3A97"/>
    <w:rsid w:val="002D4466"/>
    <w:rsid w:val="002D5153"/>
    <w:rsid w:val="002D7681"/>
    <w:rsid w:val="002E1618"/>
    <w:rsid w:val="002E5B7B"/>
    <w:rsid w:val="002F151E"/>
    <w:rsid w:val="002F2AD6"/>
    <w:rsid w:val="002F7E02"/>
    <w:rsid w:val="003060E4"/>
    <w:rsid w:val="00312AF2"/>
    <w:rsid w:val="00316B82"/>
    <w:rsid w:val="00323748"/>
    <w:rsid w:val="0032542C"/>
    <w:rsid w:val="00333E3E"/>
    <w:rsid w:val="00340920"/>
    <w:rsid w:val="003460CE"/>
    <w:rsid w:val="003557FD"/>
    <w:rsid w:val="00356333"/>
    <w:rsid w:val="0035793A"/>
    <w:rsid w:val="00362A9A"/>
    <w:rsid w:val="00366492"/>
    <w:rsid w:val="003700E0"/>
    <w:rsid w:val="00370D4E"/>
    <w:rsid w:val="00374AB9"/>
    <w:rsid w:val="003764F9"/>
    <w:rsid w:val="0039284B"/>
    <w:rsid w:val="003B4089"/>
    <w:rsid w:val="003B4221"/>
    <w:rsid w:val="003C1F67"/>
    <w:rsid w:val="003C354F"/>
    <w:rsid w:val="003C394B"/>
    <w:rsid w:val="003D22D2"/>
    <w:rsid w:val="003D470D"/>
    <w:rsid w:val="003D5B61"/>
    <w:rsid w:val="003E4BCF"/>
    <w:rsid w:val="004008D3"/>
    <w:rsid w:val="00402933"/>
    <w:rsid w:val="00414A66"/>
    <w:rsid w:val="0041784F"/>
    <w:rsid w:val="0042535D"/>
    <w:rsid w:val="00434C3B"/>
    <w:rsid w:val="00454CF7"/>
    <w:rsid w:val="00462CE6"/>
    <w:rsid w:val="00481F97"/>
    <w:rsid w:val="00492AAB"/>
    <w:rsid w:val="00493827"/>
    <w:rsid w:val="0049696F"/>
    <w:rsid w:val="004A1489"/>
    <w:rsid w:val="004A72DC"/>
    <w:rsid w:val="004A7DD1"/>
    <w:rsid w:val="004B5151"/>
    <w:rsid w:val="004B5755"/>
    <w:rsid w:val="004C7DE0"/>
    <w:rsid w:val="004D4E27"/>
    <w:rsid w:val="004D5531"/>
    <w:rsid w:val="004E28E1"/>
    <w:rsid w:val="004E5352"/>
    <w:rsid w:val="004F3872"/>
    <w:rsid w:val="00500BCE"/>
    <w:rsid w:val="00503792"/>
    <w:rsid w:val="005045BC"/>
    <w:rsid w:val="00506A9B"/>
    <w:rsid w:val="00507D6F"/>
    <w:rsid w:val="00520419"/>
    <w:rsid w:val="00521F04"/>
    <w:rsid w:val="00530174"/>
    <w:rsid w:val="00532544"/>
    <w:rsid w:val="005331A1"/>
    <w:rsid w:val="005354A8"/>
    <w:rsid w:val="00542776"/>
    <w:rsid w:val="00551AD9"/>
    <w:rsid w:val="0056039B"/>
    <w:rsid w:val="00567A2C"/>
    <w:rsid w:val="00573F40"/>
    <w:rsid w:val="00576109"/>
    <w:rsid w:val="00581401"/>
    <w:rsid w:val="00587519"/>
    <w:rsid w:val="005911A3"/>
    <w:rsid w:val="005A5624"/>
    <w:rsid w:val="005B3749"/>
    <w:rsid w:val="005B6625"/>
    <w:rsid w:val="005D356C"/>
    <w:rsid w:val="005D5BF3"/>
    <w:rsid w:val="005D61A0"/>
    <w:rsid w:val="005E3429"/>
    <w:rsid w:val="005F1525"/>
    <w:rsid w:val="005F18BD"/>
    <w:rsid w:val="005F276A"/>
    <w:rsid w:val="005F513A"/>
    <w:rsid w:val="005F6719"/>
    <w:rsid w:val="006106E9"/>
    <w:rsid w:val="00611437"/>
    <w:rsid w:val="00611751"/>
    <w:rsid w:val="00631CAF"/>
    <w:rsid w:val="0063258D"/>
    <w:rsid w:val="0064642E"/>
    <w:rsid w:val="00646A48"/>
    <w:rsid w:val="006539FF"/>
    <w:rsid w:val="00667A89"/>
    <w:rsid w:val="00671250"/>
    <w:rsid w:val="00681389"/>
    <w:rsid w:val="00682327"/>
    <w:rsid w:val="0069064B"/>
    <w:rsid w:val="00695C0D"/>
    <w:rsid w:val="0069751C"/>
    <w:rsid w:val="006A1376"/>
    <w:rsid w:val="006C1F1E"/>
    <w:rsid w:val="006C3FB0"/>
    <w:rsid w:val="006D20D9"/>
    <w:rsid w:val="006E1A82"/>
    <w:rsid w:val="006E7BBC"/>
    <w:rsid w:val="006F0D21"/>
    <w:rsid w:val="007036FA"/>
    <w:rsid w:val="00704C5A"/>
    <w:rsid w:val="007053AE"/>
    <w:rsid w:val="00705F8B"/>
    <w:rsid w:val="007158D8"/>
    <w:rsid w:val="00721559"/>
    <w:rsid w:val="00723F42"/>
    <w:rsid w:val="00724232"/>
    <w:rsid w:val="00724FE5"/>
    <w:rsid w:val="007368CA"/>
    <w:rsid w:val="00750A25"/>
    <w:rsid w:val="0075374C"/>
    <w:rsid w:val="00756EEC"/>
    <w:rsid w:val="0076154D"/>
    <w:rsid w:val="007626C9"/>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A6873"/>
    <w:rsid w:val="007B4DEF"/>
    <w:rsid w:val="007C15A0"/>
    <w:rsid w:val="007D00FC"/>
    <w:rsid w:val="007D30E8"/>
    <w:rsid w:val="007D31BE"/>
    <w:rsid w:val="007E0E25"/>
    <w:rsid w:val="007E4638"/>
    <w:rsid w:val="007E4992"/>
    <w:rsid w:val="007E6730"/>
    <w:rsid w:val="0080362B"/>
    <w:rsid w:val="00803761"/>
    <w:rsid w:val="0080450B"/>
    <w:rsid w:val="008063CB"/>
    <w:rsid w:val="00811DD3"/>
    <w:rsid w:val="008125E3"/>
    <w:rsid w:val="00812D64"/>
    <w:rsid w:val="008170FF"/>
    <w:rsid w:val="00834C8D"/>
    <w:rsid w:val="00842821"/>
    <w:rsid w:val="00844970"/>
    <w:rsid w:val="0084523F"/>
    <w:rsid w:val="008459CF"/>
    <w:rsid w:val="00852BB2"/>
    <w:rsid w:val="008536D6"/>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F30F7"/>
    <w:rsid w:val="009028EE"/>
    <w:rsid w:val="00905411"/>
    <w:rsid w:val="009077AC"/>
    <w:rsid w:val="00911F31"/>
    <w:rsid w:val="009159C0"/>
    <w:rsid w:val="00937E40"/>
    <w:rsid w:val="009433AE"/>
    <w:rsid w:val="00950693"/>
    <w:rsid w:val="00952429"/>
    <w:rsid w:val="00952E47"/>
    <w:rsid w:val="00955813"/>
    <w:rsid w:val="0096095A"/>
    <w:rsid w:val="00967D4E"/>
    <w:rsid w:val="00973CA0"/>
    <w:rsid w:val="00974AC1"/>
    <w:rsid w:val="00976604"/>
    <w:rsid w:val="009832EB"/>
    <w:rsid w:val="009917A7"/>
    <w:rsid w:val="00993E24"/>
    <w:rsid w:val="009A3087"/>
    <w:rsid w:val="009A427E"/>
    <w:rsid w:val="009B4E13"/>
    <w:rsid w:val="009C3BE8"/>
    <w:rsid w:val="009C6453"/>
    <w:rsid w:val="009E7530"/>
    <w:rsid w:val="00A07346"/>
    <w:rsid w:val="00A12814"/>
    <w:rsid w:val="00A23F4F"/>
    <w:rsid w:val="00A26571"/>
    <w:rsid w:val="00A370DC"/>
    <w:rsid w:val="00A4563D"/>
    <w:rsid w:val="00A47429"/>
    <w:rsid w:val="00A55372"/>
    <w:rsid w:val="00A55E15"/>
    <w:rsid w:val="00A607DA"/>
    <w:rsid w:val="00A70F7E"/>
    <w:rsid w:val="00A73FA7"/>
    <w:rsid w:val="00A7610C"/>
    <w:rsid w:val="00A776E6"/>
    <w:rsid w:val="00A87DB6"/>
    <w:rsid w:val="00A903D6"/>
    <w:rsid w:val="00A9279B"/>
    <w:rsid w:val="00AA064C"/>
    <w:rsid w:val="00AB1BDA"/>
    <w:rsid w:val="00AB6DCC"/>
    <w:rsid w:val="00AC0361"/>
    <w:rsid w:val="00AC52C0"/>
    <w:rsid w:val="00AC5BC8"/>
    <w:rsid w:val="00AD1645"/>
    <w:rsid w:val="00AD17BD"/>
    <w:rsid w:val="00AD626A"/>
    <w:rsid w:val="00AE12DC"/>
    <w:rsid w:val="00AE5D63"/>
    <w:rsid w:val="00AF2251"/>
    <w:rsid w:val="00AF7377"/>
    <w:rsid w:val="00B0186C"/>
    <w:rsid w:val="00B06F43"/>
    <w:rsid w:val="00B071E7"/>
    <w:rsid w:val="00B102AF"/>
    <w:rsid w:val="00B23374"/>
    <w:rsid w:val="00B25DCC"/>
    <w:rsid w:val="00B35E29"/>
    <w:rsid w:val="00B450F7"/>
    <w:rsid w:val="00B51922"/>
    <w:rsid w:val="00B614CF"/>
    <w:rsid w:val="00B81896"/>
    <w:rsid w:val="00B85500"/>
    <w:rsid w:val="00BC1F38"/>
    <w:rsid w:val="00BC3AB9"/>
    <w:rsid w:val="00BC3BBF"/>
    <w:rsid w:val="00BC44B1"/>
    <w:rsid w:val="00BD26DC"/>
    <w:rsid w:val="00BE19DA"/>
    <w:rsid w:val="00BE3C9E"/>
    <w:rsid w:val="00BE3FA0"/>
    <w:rsid w:val="00BF06EE"/>
    <w:rsid w:val="00C12168"/>
    <w:rsid w:val="00C12D87"/>
    <w:rsid w:val="00C205E8"/>
    <w:rsid w:val="00C31408"/>
    <w:rsid w:val="00C3702E"/>
    <w:rsid w:val="00C402D2"/>
    <w:rsid w:val="00C40A01"/>
    <w:rsid w:val="00C43B01"/>
    <w:rsid w:val="00C43B7E"/>
    <w:rsid w:val="00C54098"/>
    <w:rsid w:val="00C5530D"/>
    <w:rsid w:val="00C617BA"/>
    <w:rsid w:val="00C61AFC"/>
    <w:rsid w:val="00C70877"/>
    <w:rsid w:val="00C721EA"/>
    <w:rsid w:val="00C82DC3"/>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74EB"/>
    <w:rsid w:val="00D07537"/>
    <w:rsid w:val="00D07908"/>
    <w:rsid w:val="00D11466"/>
    <w:rsid w:val="00D1238B"/>
    <w:rsid w:val="00D1278B"/>
    <w:rsid w:val="00D16751"/>
    <w:rsid w:val="00D27E48"/>
    <w:rsid w:val="00D401AA"/>
    <w:rsid w:val="00D44D4E"/>
    <w:rsid w:val="00D50832"/>
    <w:rsid w:val="00D51B9A"/>
    <w:rsid w:val="00D52650"/>
    <w:rsid w:val="00D57110"/>
    <w:rsid w:val="00D610C1"/>
    <w:rsid w:val="00D928A6"/>
    <w:rsid w:val="00D953F5"/>
    <w:rsid w:val="00DA00E6"/>
    <w:rsid w:val="00DA3238"/>
    <w:rsid w:val="00DB593E"/>
    <w:rsid w:val="00DC7060"/>
    <w:rsid w:val="00DD3443"/>
    <w:rsid w:val="00DE0DAF"/>
    <w:rsid w:val="00DE5541"/>
    <w:rsid w:val="00DE7E40"/>
    <w:rsid w:val="00DF2B5C"/>
    <w:rsid w:val="00E01FF9"/>
    <w:rsid w:val="00E159DF"/>
    <w:rsid w:val="00E21D06"/>
    <w:rsid w:val="00E21E2D"/>
    <w:rsid w:val="00E23334"/>
    <w:rsid w:val="00E327F4"/>
    <w:rsid w:val="00E37B4F"/>
    <w:rsid w:val="00E45772"/>
    <w:rsid w:val="00E7011C"/>
    <w:rsid w:val="00E74F76"/>
    <w:rsid w:val="00E813FD"/>
    <w:rsid w:val="00E86C79"/>
    <w:rsid w:val="00E90F12"/>
    <w:rsid w:val="00E959FF"/>
    <w:rsid w:val="00E97B4B"/>
    <w:rsid w:val="00EB4094"/>
    <w:rsid w:val="00EC2A0E"/>
    <w:rsid w:val="00EF267B"/>
    <w:rsid w:val="00EF29B9"/>
    <w:rsid w:val="00EF51EB"/>
    <w:rsid w:val="00F202B2"/>
    <w:rsid w:val="00F26DEF"/>
    <w:rsid w:val="00F37CFA"/>
    <w:rsid w:val="00F422FB"/>
    <w:rsid w:val="00F45E04"/>
    <w:rsid w:val="00F631C1"/>
    <w:rsid w:val="00F75121"/>
    <w:rsid w:val="00F84BC4"/>
    <w:rsid w:val="00F87903"/>
    <w:rsid w:val="00F967D7"/>
    <w:rsid w:val="00FA2155"/>
    <w:rsid w:val="00FA5604"/>
    <w:rsid w:val="00FB1BC2"/>
    <w:rsid w:val="00FB287F"/>
    <w:rsid w:val="00FB3CBC"/>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16559-12BD-469D-B45B-AC373452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7">
    <w:name w:val="Абзац списка1"/>
    <w:basedOn w:val="a"/>
    <w:rsid w:val="004008D3"/>
    <w:pPr>
      <w:suppressAutoHyphens w:val="0"/>
      <w:spacing w:after="200" w:line="276" w:lineRule="auto"/>
      <w:ind w:left="720" w:firstLine="0"/>
      <w:contextualSpacing/>
      <w:jc w:val="left"/>
    </w:pPr>
    <w:rPr>
      <w:rFonts w:ascii="Calibri" w:hAnsi="Calibri"/>
      <w:kern w:val="0"/>
      <w:sz w:val="22"/>
      <w:szCs w:val="22"/>
      <w:lang w:eastAsia="en-US"/>
    </w:rPr>
  </w:style>
  <w:style w:type="paragraph" w:customStyle="1" w:styleId="s1">
    <w:name w:val="s_1"/>
    <w:basedOn w:val="a"/>
    <w:rsid w:val="003B4089"/>
    <w:pPr>
      <w:suppressAutoHyphens w:val="0"/>
      <w:spacing w:before="100" w:beforeAutospacing="1" w:after="100" w:afterAutospacing="1" w:line="240" w:lineRule="auto"/>
      <w:ind w:firstLine="0"/>
      <w:jc w:val="left"/>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4781">
      <w:bodyDiv w:val="1"/>
      <w:marLeft w:val="0"/>
      <w:marRight w:val="0"/>
      <w:marTop w:val="0"/>
      <w:marBottom w:val="0"/>
      <w:divBdr>
        <w:top w:val="none" w:sz="0" w:space="0" w:color="auto"/>
        <w:left w:val="none" w:sz="0" w:space="0" w:color="auto"/>
        <w:bottom w:val="none" w:sz="0" w:space="0" w:color="auto"/>
        <w:right w:val="none" w:sz="0" w:space="0" w:color="auto"/>
      </w:divBdr>
    </w:div>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305622031">
      <w:bodyDiv w:val="1"/>
      <w:marLeft w:val="0"/>
      <w:marRight w:val="0"/>
      <w:marTop w:val="0"/>
      <w:marBottom w:val="0"/>
      <w:divBdr>
        <w:top w:val="none" w:sz="0" w:space="0" w:color="auto"/>
        <w:left w:val="none" w:sz="0" w:space="0" w:color="auto"/>
        <w:bottom w:val="none" w:sz="0" w:space="0" w:color="auto"/>
        <w:right w:val="none" w:sz="0" w:space="0" w:color="auto"/>
      </w:divBdr>
    </w:div>
    <w:div w:id="890574195">
      <w:bodyDiv w:val="1"/>
      <w:marLeft w:val="0"/>
      <w:marRight w:val="0"/>
      <w:marTop w:val="0"/>
      <w:marBottom w:val="0"/>
      <w:divBdr>
        <w:top w:val="none" w:sz="0" w:space="0" w:color="auto"/>
        <w:left w:val="none" w:sz="0" w:space="0" w:color="auto"/>
        <w:bottom w:val="none" w:sz="0" w:space="0" w:color="auto"/>
        <w:right w:val="none" w:sz="0" w:space="0" w:color="auto"/>
      </w:divBdr>
    </w:div>
    <w:div w:id="1064330476">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539973657">
      <w:bodyDiv w:val="1"/>
      <w:marLeft w:val="0"/>
      <w:marRight w:val="0"/>
      <w:marTop w:val="0"/>
      <w:marBottom w:val="0"/>
      <w:divBdr>
        <w:top w:val="none" w:sz="0" w:space="0" w:color="auto"/>
        <w:left w:val="none" w:sz="0" w:space="0" w:color="auto"/>
        <w:bottom w:val="none" w:sz="0" w:space="0" w:color="auto"/>
        <w:right w:val="none" w:sz="0" w:space="0" w:color="auto"/>
      </w:divBdr>
    </w:div>
    <w:div w:id="1731265675">
      <w:bodyDiv w:val="1"/>
      <w:marLeft w:val="0"/>
      <w:marRight w:val="0"/>
      <w:marTop w:val="0"/>
      <w:marBottom w:val="0"/>
      <w:divBdr>
        <w:top w:val="none" w:sz="0" w:space="0" w:color="auto"/>
        <w:left w:val="none" w:sz="0" w:space="0" w:color="auto"/>
        <w:bottom w:val="none" w:sz="0" w:space="0" w:color="auto"/>
        <w:right w:val="none" w:sz="0" w:space="0" w:color="auto"/>
      </w:divBdr>
    </w:div>
    <w:div w:id="1900019970">
      <w:bodyDiv w:val="1"/>
      <w:marLeft w:val="0"/>
      <w:marRight w:val="0"/>
      <w:marTop w:val="0"/>
      <w:marBottom w:val="0"/>
      <w:divBdr>
        <w:top w:val="none" w:sz="0" w:space="0" w:color="auto"/>
        <w:left w:val="none" w:sz="0" w:space="0" w:color="auto"/>
        <w:bottom w:val="none" w:sz="0" w:space="0" w:color="auto"/>
        <w:right w:val="none" w:sz="0" w:space="0" w:color="auto"/>
      </w:divBdr>
    </w:div>
    <w:div w:id="19672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D0CF-5A12-42B0-B45B-F9DEAF5B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2918</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организационно-контрольной, кадровой работы и цифрового развития администрации Янтиковского МО</cp:lastModifiedBy>
  <cp:revision>10</cp:revision>
  <cp:lastPrinted>2023-10-31T11:48:00Z</cp:lastPrinted>
  <dcterms:created xsi:type="dcterms:W3CDTF">2023-01-31T11:47:00Z</dcterms:created>
  <dcterms:modified xsi:type="dcterms:W3CDTF">2023-11-02T05:07:00Z</dcterms:modified>
</cp:coreProperties>
</file>