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ind w:left="4320"/>
        <w:jc w:val="center"/>
        <w:spacing w:line="235" w:lineRule="auto"/>
        <w:rPr>
          <w:rFonts w:ascii="Times New Roman" w:hAnsi="Times New Roman" w:eastAsia="Calibri"/>
          <w:sz w:val="26"/>
          <w:szCs w:val="26"/>
        </w:rPr>
      </w:pPr>
      <w:r>
        <w:rPr>
          <w:bCs/>
          <w:color w:val="262626"/>
        </w:rPr>
      </w:r>
      <w:r>
        <w:rPr>
          <w:rFonts w:ascii="Times New Roman" w:hAnsi="Times New Roman" w:eastAsia="Calibri"/>
          <w:sz w:val="26"/>
          <w:szCs w:val="26"/>
        </w:rPr>
        <w:t xml:space="preserve">УТВЕРЖДАЮ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pStyle w:val="914"/>
        <w:ind w:left="4320"/>
        <w:jc w:val="center"/>
        <w:spacing w:line="235" w:lineRule="auto"/>
        <w:rPr>
          <w:rFonts w:ascii="Times New Roman" w:hAnsi="Times New Roman" w:eastAsia="Calibri"/>
          <w:sz w:val="26"/>
          <w:szCs w:val="26"/>
          <w:highlight w:val="none"/>
        </w:rPr>
        <w:outlineLvl w:val="0"/>
      </w:pPr>
      <w:r>
        <w:rPr>
          <w:rFonts w:ascii="Times New Roman" w:hAnsi="Times New Roman" w:eastAsia="Calibri"/>
          <w:sz w:val="26"/>
          <w:szCs w:val="26"/>
        </w:rPr>
        <w:t xml:space="preserve">Министр промышленности и энергетики Чувашской Республики</w:t>
      </w:r>
      <w:r>
        <w:rPr>
          <w:rFonts w:ascii="Times New Roman" w:hAnsi="Times New Roman" w:eastAsia="Calibri"/>
          <w:sz w:val="26"/>
          <w:szCs w:val="26"/>
          <w:highlight w:val="none"/>
        </w:rPr>
      </w:r>
      <w:r>
        <w:rPr>
          <w:rFonts w:ascii="Times New Roman" w:hAnsi="Times New Roman" w:eastAsia="Calibri"/>
          <w:sz w:val="26"/>
          <w:szCs w:val="26"/>
          <w:highlight w:val="none"/>
        </w:rPr>
      </w:r>
    </w:p>
    <w:p>
      <w:pPr>
        <w:ind w:left="4320"/>
        <w:jc w:val="center"/>
        <w:spacing w:line="235" w:lineRule="auto"/>
        <w:rPr>
          <w:rFonts w:ascii="Times New Roman" w:hAnsi="Times New Roman" w:eastAsia="Calibri"/>
          <w:sz w:val="26"/>
          <w:szCs w:val="26"/>
        </w:rPr>
        <w:outlineLvl w:val="0"/>
      </w:pPr>
      <w:r>
        <w:rPr>
          <w:rFonts w:ascii="Times New Roman" w:hAnsi="Times New Roman" w:eastAsia="Calibri"/>
          <w:sz w:val="26"/>
          <w:szCs w:val="26"/>
          <w:highlight w:val="none"/>
        </w:rPr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pStyle w:val="914"/>
        <w:ind w:left="4320"/>
        <w:jc w:val="center"/>
        <w:spacing w:line="235" w:lineRule="auto"/>
        <w:rPr>
          <w:rFonts w:ascii="Times New Roman" w:hAnsi="Times New Roman" w:eastAsia="Calibri"/>
          <w:sz w:val="26"/>
          <w:szCs w:val="26"/>
        </w:rPr>
        <w:outlineLvl w:val="0"/>
      </w:pPr>
      <w:r>
        <w:rPr>
          <w:rFonts w:ascii="Times New Roman" w:hAnsi="Times New Roman" w:eastAsia="Calibri"/>
          <w:sz w:val="26"/>
          <w:szCs w:val="26"/>
        </w:rPr>
        <w:t xml:space="preserve">_</w:t>
      </w:r>
      <w:r>
        <w:rPr>
          <w:rFonts w:ascii="Times New Roman" w:hAnsi="Times New Roman" w:eastAsia="Calibri"/>
          <w:sz w:val="26"/>
          <w:szCs w:val="26"/>
        </w:rPr>
        <w:t xml:space="preserve">___</w:t>
      </w:r>
      <w:r>
        <w:rPr>
          <w:rFonts w:ascii="Times New Roman" w:hAnsi="Times New Roman" w:eastAsia="Calibri"/>
          <w:sz w:val="26"/>
          <w:szCs w:val="26"/>
        </w:rPr>
        <w:t xml:space="preserve">______________  </w:t>
      </w:r>
      <w:r>
        <w:rPr>
          <w:rFonts w:ascii="Times New Roman" w:hAnsi="Times New Roman" w:eastAsia="Calibri"/>
          <w:sz w:val="26"/>
          <w:szCs w:val="26"/>
        </w:rPr>
        <w:t xml:space="preserve">(</w:t>
      </w:r>
      <w:r>
        <w:rPr>
          <w:rFonts w:ascii="Times New Roman" w:hAnsi="Times New Roman" w:eastAsia="Calibri"/>
          <w:sz w:val="26"/>
          <w:szCs w:val="26"/>
          <w:u w:val="single"/>
        </w:rPr>
        <w:t xml:space="preserve">С.Н. Лекарев</w:t>
      </w:r>
      <w:r>
        <w:rPr>
          <w:rFonts w:ascii="Times New Roman" w:hAnsi="Times New Roman" w:eastAsia="Calibri"/>
          <w:sz w:val="26"/>
          <w:szCs w:val="26"/>
        </w:rPr>
        <w:t xml:space="preserve">)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pStyle w:val="914"/>
        <w:ind w:left="4320"/>
        <w:spacing w:line="235" w:lineRule="auto"/>
        <w:rPr>
          <w:rFonts w:ascii="Times New Roman" w:hAnsi="Times New Roman" w:eastAsia="Calibri"/>
          <w:sz w:val="22"/>
          <w:szCs w:val="22"/>
        </w:rPr>
        <w:outlineLvl w:val="0"/>
      </w:pPr>
      <w:r>
        <w:rPr>
          <w:rFonts w:ascii="Times New Roman" w:hAnsi="Times New Roman" w:eastAsia="Calibri"/>
          <w:sz w:val="22"/>
          <w:szCs w:val="22"/>
        </w:rPr>
        <w:t xml:space="preserve">                      </w:t>
      </w:r>
      <w:r>
        <w:rPr>
          <w:rFonts w:ascii="Times New Roman" w:hAnsi="Times New Roman" w:eastAsia="Calibri"/>
          <w:sz w:val="22"/>
          <w:szCs w:val="22"/>
        </w:rPr>
        <w:t xml:space="preserve">(подпись)</w:t>
      </w:r>
      <w:r>
        <w:rPr>
          <w:rFonts w:ascii="Times New Roman" w:hAnsi="Times New Roman" w:eastAsia="Calibri"/>
          <w:sz w:val="26"/>
          <w:szCs w:val="26"/>
        </w:rPr>
        <w:t xml:space="preserve">         </w:t>
      </w: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</w:p>
    <w:p>
      <w:pPr>
        <w:ind w:left="4320"/>
        <w:jc w:val="center"/>
        <w:spacing w:line="235" w:lineRule="auto"/>
        <w:rPr>
          <w:rFonts w:ascii="Times New Roman" w:hAnsi="Times New Roman" w:eastAsia="Calibri"/>
          <w:sz w:val="22"/>
          <w:szCs w:val="22"/>
        </w:rPr>
        <w:outlineLvl w:val="0"/>
      </w:pPr>
      <w:r>
        <w:rPr>
          <w:rFonts w:ascii="Times New Roman" w:hAnsi="Times New Roman" w:eastAsia="Calibri"/>
          <w:sz w:val="22"/>
          <w:szCs w:val="22"/>
          <w:highlight w:val="none"/>
        </w:rPr>
      </w:r>
      <w:r>
        <w:rPr>
          <w:rFonts w:ascii="Times New Roman" w:hAnsi="Times New Roman" w:eastAsia="Calibri"/>
          <w:sz w:val="22"/>
          <w:szCs w:val="22"/>
        </w:rPr>
      </w:r>
      <w:r>
        <w:rPr>
          <w:rFonts w:ascii="Times New Roman" w:hAnsi="Times New Roman" w:eastAsia="Calibri"/>
          <w:sz w:val="22"/>
          <w:szCs w:val="22"/>
        </w:rPr>
      </w:r>
    </w:p>
    <w:p>
      <w:pPr>
        <w:pStyle w:val="914"/>
        <w:ind w:left="4320"/>
        <w:jc w:val="center"/>
        <w:spacing w:line="235" w:lineRule="auto"/>
        <w:rPr>
          <w:rFonts w:ascii="Times New Roman" w:hAnsi="Times New Roman" w:eastAsia="Calibri"/>
          <w:sz w:val="26"/>
          <w:szCs w:val="26"/>
        </w:rPr>
        <w:outlineLvl w:val="0"/>
      </w:pPr>
      <w:r>
        <w:rPr>
          <w:rFonts w:ascii="Times New Roman" w:hAnsi="Times New Roman" w:eastAsia="Calibri"/>
          <w:sz w:val="26"/>
          <w:szCs w:val="26"/>
        </w:rPr>
        <w:t xml:space="preserve">___</w:t>
      </w:r>
      <w:r>
        <w:rPr>
          <w:rFonts w:ascii="Times New Roman" w:hAnsi="Times New Roman" w:eastAsia="Calibri"/>
          <w:sz w:val="26"/>
          <w:szCs w:val="26"/>
        </w:rPr>
        <w:t xml:space="preserve"> _</w:t>
      </w:r>
      <w:r>
        <w:rPr>
          <w:rFonts w:ascii="Times New Roman" w:hAnsi="Times New Roman" w:eastAsia="Calibri"/>
          <w:sz w:val="26"/>
          <w:szCs w:val="26"/>
        </w:rPr>
        <w:t xml:space="preserve">__</w:t>
      </w:r>
      <w:r>
        <w:rPr>
          <w:rFonts w:ascii="Times New Roman" w:hAnsi="Times New Roman" w:eastAsia="Calibri"/>
          <w:sz w:val="26"/>
          <w:szCs w:val="26"/>
        </w:rPr>
        <w:t xml:space="preserve">_________ 20__ г.</w:t>
      </w:r>
      <w:r>
        <w:rPr>
          <w:rFonts w:ascii="Times New Roman" w:hAnsi="Times New Roman" w:eastAsia="Calibri"/>
          <w:sz w:val="26"/>
          <w:szCs w:val="26"/>
        </w:rPr>
      </w:r>
      <w:r>
        <w:rPr>
          <w:rFonts w:ascii="Times New Roman" w:hAnsi="Times New Roman" w:eastAsia="Calibri"/>
          <w:sz w:val="26"/>
          <w:szCs w:val="26"/>
        </w:rPr>
      </w:r>
    </w:p>
    <w:p>
      <w:pPr>
        <w:ind w:left="-426" w:firstLine="5103"/>
        <w:jc w:val="center"/>
        <w:shd w:val="clear" w:color="auto" w:fill="ffffff"/>
        <w:rPr>
          <w:color w:val="262626"/>
        </w:rPr>
      </w:pPr>
      <w:r>
        <w:rPr>
          <w:bCs/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pStyle w:val="9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ДОЛЖНОСТНОЙ РЕГЛАМЕНТ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государственного гражданского служащего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Чувашской Республики,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замещающего должность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заведующего сектором правовой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и организационной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работы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отдела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по обеспечению деятельности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Министерства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промышленности и энергетики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Чувашской Республики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rFonts w:ascii="Times New Roman" w:hAnsi="Times New Roman" w:cs="Times New Roman"/>
          <w:sz w:val="24"/>
          <w:szCs w:val="24"/>
          <w:highlight w:val="yellow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I.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Общие положения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numPr>
          <w:ilvl w:val="0"/>
          <w:numId w:val="13"/>
        </w:numPr>
        <w:ind w:left="0" w:right="0" w:firstLine="850"/>
        <w:jc w:val="both"/>
        <w:tabs>
          <w:tab w:val="left" w:pos="180" w:leader="none"/>
          <w:tab w:val="clear" w:pos="435" w:leader="none"/>
          <w:tab w:val="left" w:pos="615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Должность государственной гражданской службы Чувашской Республики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заведующего сектором правовой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 организационной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работы отдела по обеспечению деятельности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заведующий сектором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) учреждается в Министерстве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промышленности и энергетики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Чувашской Республики (далее – Министерство) с целью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организации правовой работы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Министерстве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соответствии с Положением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секторе.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4"/>
        <w:numPr>
          <w:ilvl w:val="0"/>
          <w:numId w:val="13"/>
        </w:numPr>
        <w:ind w:left="0" w:firstLine="850"/>
        <w:jc w:val="both"/>
        <w:tabs>
          <w:tab w:val="num" w:pos="180" w:leader="none"/>
          <w:tab w:val="clear" w:pos="615" w:leader="none"/>
        </w:tabs>
        <w:rPr>
          <w:rFonts w:eastAsia="Calibri"/>
          <w:highlight w:val="white"/>
        </w:rPr>
      </w:pPr>
      <w:r>
        <w:rPr>
          <w:rFonts w:eastAsia="Calibri"/>
          <w:highlight w:val="white"/>
        </w:rPr>
        <w:t xml:space="preserve">В соответствии с подразделом 3 раздела 3 Реестра должностей государственной гражд</w:t>
      </w:r>
      <w:r>
        <w:rPr>
          <w:rFonts w:eastAsia="Calibri"/>
          <w:highlight w:val="white"/>
        </w:rPr>
        <w:t xml:space="preserve">анской службы Чувашской Республики, утвержденного Указом Президента Чувашской Республики от 1 сентября 2006 г. № 73, должность «заведующий сектором» относится к категории «специалисты» ведущей группы должностей и имеет регистрационный номер (код) 3-3-3-17.</w:t>
      </w:r>
      <w:r>
        <w:rPr>
          <w:rFonts w:eastAsia="Calibri"/>
          <w:highlight w:val="white"/>
        </w:rPr>
      </w:r>
      <w:r>
        <w:rPr>
          <w:rFonts w:eastAsia="Calibri"/>
          <w:highlight w:val="white"/>
        </w:rPr>
      </w:r>
    </w:p>
    <w:p>
      <w:pPr>
        <w:pStyle w:val="918"/>
        <w:numPr>
          <w:ilvl w:val="0"/>
          <w:numId w:val="13"/>
        </w:numPr>
        <w:ind w:left="0" w:firstLine="850"/>
        <w:jc w:val="both"/>
        <w:tabs>
          <w:tab w:val="num" w:pos="0" w:leader="none"/>
          <w:tab w:val="clear" w:pos="615" w:leader="none"/>
          <w:tab w:val="left" w:pos="126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  <w:r>
        <w:rPr>
          <w:rFonts w:ascii="Helvetica" w:hAnsi="Helvetica" w:cs="Helvetica"/>
          <w:color w:val="333333"/>
          <w:sz w:val="18"/>
          <w:szCs w:val="18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обеспечение деятельности государственного органа.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4.  Виды профессиональной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служебной деятельности гражданского служащего: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30"/>
        <w:ind w:firstLine="709"/>
        <w:spacing w:after="0"/>
        <w:shd w:val="clear" w:color="auto" w:fill="ffffff"/>
        <w:tabs>
          <w:tab w:val="left" w:pos="709" w:leader="none"/>
        </w:tabs>
        <w:rPr>
          <w:color w:val="262626"/>
          <w:highlight w:val="white"/>
        </w:rPr>
      </w:pPr>
      <w:r>
        <w:rPr>
          <w:bCs/>
          <w:color w:val="262626"/>
          <w:highlight w:val="white"/>
        </w:rPr>
        <w:t xml:space="preserve">правовое (юридическое) обеспечение деятельности Министерства;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shd w:val="clear" w:color="auto" w:fill="ffffff"/>
        <w:tabs>
          <w:tab w:val="left" w:pos="709" w:leader="none"/>
        </w:tabs>
        <w:rPr>
          <w:color w:val="262626"/>
          <w:highlight w:val="white"/>
        </w:rPr>
      </w:pPr>
      <w:r>
        <w:rPr>
          <w:bCs/>
          <w:color w:val="262626"/>
          <w:highlight w:val="white"/>
        </w:rPr>
        <w:t xml:space="preserve">проведение правовой и антикоррупционной экспертизы нормативных правовых актов и проектов.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8"/>
        <w:ind w:firstLine="720"/>
        <w:jc w:val="both"/>
        <w:tabs>
          <w:tab w:val="left" w:pos="126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5.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Заведующий сектором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назначается на должность и освобождается от должности министром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промышленности и энергетики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Чувашской Республики (далее – министр) и непосредственно подчиняется начальнику отдела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по обеспечению деятельности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(далее – начальник отдела).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firstLine="720"/>
        <w:jc w:val="both"/>
        <w:tabs>
          <w:tab w:val="left" w:pos="126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6. В период отсутствия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заведующего сектором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его обязанности распределяются начальником отдела между работниками отдела.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Квалификационные требования 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t xml:space="preserve">для замещения должности гражданской службы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pStyle w:val="9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 Для замещения должности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заведующего сектором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устанавливаются базовые и профессионально-квалификационные требования: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7.1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наличие высшего образования не ниже уровня специалитета, магистратуры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по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специальности «Юриспруденция» или иные специаль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pStyle w:val="918"/>
        <w:ind w:firstLine="720"/>
        <w:jc w:val="both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7.2. К ст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жу государственной гражданской службы или стажу (опыту) работы по специальности, направлению подготовки квалификационные требования не предъя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ляются.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firstLine="720"/>
        <w:jc w:val="both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7.3. </w:t>
      </w:r>
      <w:r>
        <w:rPr>
          <w:rFonts w:ascii="Times New Roman" w:hAnsi="Times New Roman" w:eastAsia="Calibri"/>
          <w:sz w:val="26"/>
          <w:szCs w:val="26"/>
          <w:highlight w:val="white"/>
        </w:rPr>
        <w:t xml:space="preserve">Профессиональный уровень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firstLine="720"/>
        <w:jc w:val="both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7.3.1.  </w:t>
      </w:r>
      <w:r>
        <w:rPr>
          <w:rFonts w:ascii="Times New Roman" w:hAnsi="Times New Roman" w:eastAsia="Calibri"/>
          <w:sz w:val="26"/>
          <w:szCs w:val="26"/>
          <w:highlight w:val="white"/>
        </w:rPr>
        <w:t xml:space="preserve">Н</w:t>
      </w:r>
      <w:r>
        <w:rPr>
          <w:rFonts w:ascii="Times New Roman" w:hAnsi="Times New Roman" w:eastAsia="Calibri"/>
          <w:sz w:val="26"/>
          <w:szCs w:val="26"/>
          <w:highlight w:val="white"/>
        </w:rPr>
        <w:t xml:space="preserve">аличие базовых знаний: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4"/>
        <w:ind w:firstLine="709"/>
        <w:jc w:val="both"/>
        <w:rPr>
          <w:highlight w:val="white"/>
        </w:rPr>
      </w:pPr>
      <w:r>
        <w:rPr>
          <w:highlight w:val="white"/>
        </w:rPr>
        <w:t xml:space="preserve">1) знанием государственного языка Российской Федерации (русского языка);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rPr>
          <w:highlight w:val="white"/>
        </w:rPr>
      </w:pPr>
      <w:r>
        <w:rPr>
          <w:highlight w:val="white"/>
        </w:rPr>
        <w:t xml:space="preserve">2) знаниями основ: 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rPr>
          <w:highlight w:val="white"/>
        </w:rPr>
      </w:pPr>
      <w:r>
        <w:rPr>
          <w:highlight w:val="white"/>
        </w:rPr>
        <w:t xml:space="preserve">Конституции Российской Федерации; 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федеральных законов «О системе государственной службы Российской Ф</w:t>
      </w:r>
      <w:r>
        <w:rPr>
          <w:sz w:val="24"/>
          <w:szCs w:val="24"/>
          <w:highlight w:val="white"/>
        </w:rPr>
        <w:t xml:space="preserve">е</w:t>
      </w:r>
      <w:r>
        <w:rPr>
          <w:sz w:val="24"/>
          <w:szCs w:val="24"/>
          <w:highlight w:val="white"/>
        </w:rPr>
        <w:t xml:space="preserve">дерации», «О государственной гражданской службе Российской Федерации», </w:t>
        <w:br w:type="textWrapping" w:clear="all"/>
        <w:t xml:space="preserve">«О противодействии коррупции»;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4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3) знаниями и умениями в области информационно-коммуникационных те</w:t>
      </w:r>
      <w:r>
        <w:rPr>
          <w:sz w:val="24"/>
          <w:szCs w:val="24"/>
          <w:highlight w:val="white"/>
        </w:rPr>
        <w:t xml:space="preserve">х</w:t>
      </w:r>
      <w:r>
        <w:rPr>
          <w:sz w:val="24"/>
          <w:szCs w:val="24"/>
          <w:highlight w:val="white"/>
        </w:rPr>
        <w:t xml:space="preserve">нологий.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8"/>
        <w:ind w:left="240" w:right="0" w:firstLine="469"/>
        <w:jc w:val="both"/>
        <w:tabs>
          <w:tab w:val="num" w:pos="0" w:leader="none"/>
          <w:tab w:val="clear" w:pos="840" w:leader="none"/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7.3.2. Наличие профессиональных знаний: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left="240" w:right="0" w:firstLine="469"/>
        <w:jc w:val="both"/>
        <w:tabs>
          <w:tab w:val="num" w:pos="0" w:leader="none"/>
          <w:tab w:val="clear" w:pos="840" w:leader="none"/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7.3.2.1. В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сфере законодательства Российской Федерации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законодател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ь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ства Чувашской Республики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: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firstLine="720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Трудовой кодекс Российской Ф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е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дерации;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4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Гражданск</w:t>
      </w:r>
      <w:r>
        <w:rPr>
          <w:sz w:val="24"/>
          <w:szCs w:val="24"/>
          <w:highlight w:val="white"/>
        </w:rPr>
        <w:t xml:space="preserve">ий кодекс Российской Федерации;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3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Бюджетный кодекс Российской Федерации; 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23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Кодекс Российской Федерации об административных правонарушениях;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23"/>
        <w:ind w:firstLine="720"/>
        <w:jc w:val="both"/>
        <w:rPr>
          <w:color w:val="000000"/>
          <w:sz w:val="24"/>
          <w:szCs w:val="24"/>
          <w:highlight w:val="white"/>
        </w:rPr>
      </w:pPr>
      <w:r>
        <w:rPr>
          <w:color w:val="000000"/>
          <w:sz w:val="24"/>
          <w:szCs w:val="24"/>
          <w:highlight w:val="white"/>
        </w:rPr>
        <w:t xml:space="preserve">Уголовный кодекс Российской Федерации;</w:t>
      </w:r>
      <w:r>
        <w:rPr>
          <w:color w:val="000000"/>
          <w:sz w:val="24"/>
          <w:szCs w:val="24"/>
          <w:highlight w:val="white"/>
        </w:rPr>
      </w:r>
      <w:r>
        <w:rPr>
          <w:color w:val="000000"/>
          <w:sz w:val="24"/>
          <w:szCs w:val="24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10 октября 2003 г. № 131-ФЗ «Об общих принципах организации местного самоуправления в Российской Федерации»;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Федеральный закон от 2 мая 2006 г. № 59-ФЗ «О порядке рассмотрения обращений граждан Российской Федерации»; 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Федеральный закон от 27 июля 2006 г. № 152-ФЗ «О персональных данных»;</w:t>
      </w:r>
      <w:r>
        <w:rPr>
          <w:highlight w:val="white"/>
        </w:rPr>
      </w:r>
      <w:r>
        <w:rPr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27 июля 2010 г. № 210-ФЗ «Об организации предоставления государственных и муниципальных услуг»;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04.05.201</w:t>
      </w:r>
      <w:r>
        <w:rPr>
          <w:color w:val="000000"/>
          <w:highlight w:val="white"/>
        </w:rPr>
        <w:t xml:space="preserve">1 №</w:t>
      </w:r>
      <w:r>
        <w:rPr>
          <w:color w:val="000000"/>
          <w:highlight w:val="white"/>
        </w:rPr>
        <w:t xml:space="preserve"> 99-ФЗ «О лицензировании отдельных видов деятельности»</w:t>
      </w:r>
      <w:r>
        <w:rPr>
          <w:color w:val="000000"/>
          <w:highlight w:val="white"/>
        </w:rPr>
        <w:t xml:space="preserve">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</w:t>
      </w:r>
      <w:r>
        <w:rPr>
          <w:color w:val="000000"/>
          <w:highlight w:val="white"/>
        </w:rPr>
        <w:t xml:space="preserve">24.06.1998 №</w:t>
      </w:r>
      <w:r>
        <w:rPr>
          <w:color w:val="000000"/>
          <w:highlight w:val="white"/>
        </w:rPr>
        <w:t xml:space="preserve"> 89-ФЗ «Об отходах производства и потребления»</w:t>
      </w:r>
      <w:r>
        <w:rPr>
          <w:color w:val="000000"/>
          <w:highlight w:val="white"/>
        </w:rPr>
        <w:t xml:space="preserve">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Федеральный закон от 31.07.2020 № 248-ФЗ «О государственном контроле (надзоре) и муниципальном контроле в Российской Федерации»;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Постановление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</w:t>
      </w:r>
      <w:r>
        <w:rPr>
          <w:color w:val="000000"/>
          <w:highlight w:val="white"/>
        </w:rPr>
        <w:t xml:space="preserve">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</w:t>
      </w:r>
      <w:r>
        <w:rPr>
          <w:color w:val="000000"/>
          <w:highlight w:val="white"/>
        </w:rPr>
        <w:t xml:space="preserve">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3"/>
        <w:ind w:firstLine="720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Постановление Правительства РФ от 13.12.2021 № 2280 «О размещении сведений об отдельн</w:t>
      </w:r>
      <w:r>
        <w:rPr>
          <w:color w:val="000000"/>
          <w:highlight w:val="white"/>
        </w:rPr>
        <w:t xml:space="preserve">ых государственных и муниципальных услугах в федеральной государственной информационной системе «Единый портал государственных и муниципальных услуг (функций)» и обеспечении возможности их предоставления с использованием указанной информационной системы»;</w:t>
      </w:r>
      <w:r>
        <w:rPr>
          <w:color w:val="000000"/>
          <w:highlight w:val="white"/>
        </w:rPr>
      </w:r>
      <w:r>
        <w:rPr>
          <w:color w:val="000000"/>
          <w:highlight w:val="white"/>
        </w:rPr>
      </w:r>
    </w:p>
    <w:p>
      <w:pPr>
        <w:pStyle w:val="927"/>
        <w:ind w:firstLine="72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Конституция Чувашской Республики; 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2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Закон Чувашской Республики от 23 июля 2003 г. № 22 «Об административных правонарушениях в Чувашской Республике»;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rFonts w:ascii="Arial" w:hAnsi="Arial" w:cs="Arial"/>
          <w:color w:val="262626"/>
          <w:sz w:val="18"/>
          <w:szCs w:val="18"/>
          <w:highlight w:val="white"/>
        </w:rPr>
        <w:t xml:space="preserve"> </w:t>
      </w:r>
      <w:r>
        <w:rPr>
          <w:color w:val="262626"/>
          <w:highlight w:val="white"/>
        </w:rPr>
        <w:t xml:space="preserve">Закона Чувашской Республики от 23 июля 2001 г. № 37 «О Государственном Совете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Закона Чувашской Республики от 30 апреля 2002 г. № 13 «О Кабинете Министров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Закона Чувашской Республики от 12 апреля 2005 г. № 11 «О государственной гражданской службе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Закона Чувашской Республики 4 июня 2007 г. № 14 «О противодействии коррупции»;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Закона Чувашской Республики от 30 июня 2014 г. № 40 «О порядке опубликования и вступления в силу Конституции Чувашской Республики, законов Чувашской Республики и иных правовых актов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Президента Чувашской Республики от 28 июля 2003 г. № 77 «О государственной регистрации нормативных правовых актов органов исполнительной власти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Президента Чувашской Республики от 1 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Президента Чувашской Республики от 7 июня 2011 г. № 45  «Об утверждении Порядка подготовки и внесения проектов указов и распоряжений Главы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 Главы Чувашской Республики от 9 апреля 2012 г. № 36 «Об общественном обсуждении проектов нормативных правовых актов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</w:t>
      </w:r>
      <w:r>
        <w:rPr>
          <w:color w:val="262626"/>
          <w:highlight w:val="white"/>
        </w:rPr>
        <w:t xml:space="preserve"> Чувашской Республики от 20 мая 2013 г. № 47 «Об обеспечении контроля за соответствием расходов лиц, замещающих государственные должности Чувашской Республики, и иных лиц их доходам и о внесении изменений в отдельные указы Президента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от 8 августа 2013 г. № 79 «О мерах по противодействию коррупции»;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24 июля 2017 г. № 82 «Об утверждении Положения о кадровом резерве на государственной гражданской службе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от 27 апреля 2015 г. № 63 «О некоторых вопросах противодействия коррупции»;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от 2 июня 2015 г. № 76 «Об утверждении перечня должностей государственной гражданской службы Чувашской Республики, при замещении которых государственным гражданским служащим Чувашско</w:t>
      </w:r>
      <w:r>
        <w:rPr>
          <w:color w:val="262626"/>
          <w:highlight w:val="white"/>
        </w:rPr>
        <w:t xml:space="preserve">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от 8 июня 2015 г. № 79 «О требованиях к р</w:t>
      </w:r>
      <w:r>
        <w:rPr>
          <w:color w:val="262626"/>
          <w:highlight w:val="white"/>
        </w:rPr>
        <w:t xml:space="preserve">азмещению и наполнению подразделов, посвященных вопросам противодействия коррупции, на Портале органов власти Чувашской Республики и официальных сайтах органов исполнительной власти Чувашской Республики в информационно-телекоммуникационной сети «Интернет»;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Указа Главы Чувашской Республики от 19 октября 2015 г. № 162 «О мерах по совершенствованию системы противодействия коррупции в Чувашской Республике»;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постановления Кабинета Министров Чувашской Республики от 26 ноября 2005 г. № 288 «О Типовом регламенте внутренней организации деятельности </w:t>
      </w:r>
      <w:r>
        <w:rPr>
          <w:color w:val="262626"/>
          <w:highlight w:val="white"/>
        </w:rPr>
        <w:t xml:space="preserve">м</w:t>
      </w:r>
      <w:r>
        <w:rPr>
          <w:color w:val="262626"/>
          <w:highlight w:val="white"/>
        </w:rPr>
        <w:t xml:space="preserve">инистерств и иных органов исполнительной власти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постановления Кабинета Министров Чувашской Республики от 17 января 2006 г. № 8 «О порядке подготовки и внесения проектов постановлений и распоряжений Кабинета Министров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постановления Кабинета Министров Чувашской Республики от 26 июня 2007 г. № 152 «О стандарте структуры центрального аппарата органов исполнительной власти Чувашской Республики»;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постановления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постановление Правительства</w:t>
      </w:r>
      <w:r>
        <w:rPr>
          <w:color w:val="262626"/>
          <w:highlight w:val="white"/>
        </w:rPr>
        <w:t xml:space="preserve"> Российской Федерации от 28 мая 2022 г. № 980 «О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постановление Правительства РФ от 12.03.2022 № 353 (ред. от 23.01.2023) «Об особенностях разрешительной деятельности в Российской Федерации в 2022 и 2023 годах»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</w:t>
      </w:r>
      <w:r>
        <w:rPr>
          <w:color w:val="262626"/>
          <w:highlight w:val="white"/>
        </w:rPr>
        <w:t xml:space="preserve">тановление Правительства РФ от 05.05.2012 № 467 «О проведении мониторинга и оценки эффективности лицензирования конкретных видов деятельности» (вместе с «Правилами проведения мониторинга и оценки эффективности лицензирования конкретных видов деятельности»)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постановление Правительства РФ от 21.04.2018 № 482 (ред. от 17.08.2022) «О государственной информационной системе «Типовое облачное решение по автоматизации контр</w:t>
      </w:r>
      <w:r>
        <w:rPr>
          <w:color w:val="262626"/>
          <w:highlight w:val="white"/>
        </w:rPr>
        <w:t xml:space="preserve">ольной (надзорной) деятельности» (вместе с «</w:t>
      </w:r>
      <w:r>
        <w:rPr>
          <w:color w:val="262626"/>
          <w:highlight w:val="white"/>
        </w:rPr>
        <w:t xml:space="preserve">Положением о государс</w:t>
      </w:r>
      <w:r>
        <w:rPr>
          <w:color w:val="262626"/>
          <w:highlight w:val="white"/>
        </w:rPr>
        <w:t xml:space="preserve">твенной информационной системе «</w:t>
      </w:r>
      <w:r>
        <w:rPr>
          <w:color w:val="262626"/>
          <w:highlight w:val="white"/>
        </w:rPr>
        <w:t xml:space="preserve">Типовое облачное решение по автоматизации контр</w:t>
      </w:r>
      <w:r>
        <w:rPr>
          <w:color w:val="262626"/>
          <w:highlight w:val="white"/>
        </w:rPr>
        <w:t xml:space="preserve">ольной (надзорной) деятельности»</w:t>
      </w:r>
      <w:r>
        <w:rPr>
          <w:color w:val="262626"/>
          <w:highlight w:val="white"/>
        </w:rPr>
        <w:t xml:space="preserve">)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color w:val="262626"/>
          <w:highlight w:val="white"/>
        </w:rPr>
        <w:t xml:space="preserve">п</w:t>
      </w:r>
      <w:r>
        <w:rPr>
          <w:highlight w:val="white"/>
        </w:rPr>
        <w:t xml:space="preserve">остановление Правительства РФ от 06.02.2021 № 128 (ред. от 12.01.2023) «Об утверждении Правил формирования, ведения и актуализации реестра обязательных требований» (вместе с «Планом-графиком формирования реестра обязательных требований»)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иные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Чувашской Республики, указы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 распоряжения Главы Чувашской Республики; постановления и распоряжения Кабинета Министров Чувашской Республики, иные нормативные правовые акты, регулирующие соответствующую сферу деятельности применительно к исполнению конкретных должностных обязанностей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7.3.2.2.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ные профессиональные знания: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1) структуры и полномочий органов государственной власти;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2) основ делопроизводства, </w:t>
      </w:r>
      <w:r>
        <w:rPr>
          <w:highlight w:val="white"/>
        </w:rPr>
        <w:t xml:space="preserve">система взаимодействия в рамках внутриведомственного и межведомственного электронного документооборота,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возможностей и особенностей применения современных информационно-коммуникационных технологий в государственных органах;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методов проведения переговоров;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/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норм делового общения и правил делового этикета;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правил охраны труда и пожарной безопасности;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3) знание способов и методов контроля за выполнением плана работы основных мер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оприятий Министерства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t xml:space="preserve">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7.3.3. Наличие функциональных знаний</w:t>
      </w:r>
      <w:r>
        <w:rPr>
          <w:sz w:val="24"/>
          <w:szCs w:val="24"/>
          <w:highlight w:val="white"/>
        </w:rPr>
        <w:t xml:space="preserve">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понятие нормы права, нормативного правового акта, правоотношений и их признаки;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понятие проекта нормативного правового акта, инструменты и этапы его разработки;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понятие, процедура рассмотрения обращений граждан;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7.3.4. Наличие базовых умений: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1)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умение достигать результата: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2) умение мыслить системно (стратегически);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3) умение планировать и рационально использовать служебное время и достигать ре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зультата;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4) коммуникативные умени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я;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5) умение управлять изменениями;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6) умение руководить подчиненными, эффективно планировать,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организовывать ра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боту и контролировать ее выполнение;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7) оперативно принимать и реализовывать управленческие решения.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t xml:space="preserve">7.3.5. Наличие профессиональных умений: 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pStyle w:val="918"/>
        <w:ind w:firstLine="720"/>
        <w:jc w:val="both"/>
        <w:tabs>
          <w:tab w:val="left" w:pos="108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1)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оценка коррупционных рисков;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) формирование государственных программ;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7.3.6. Наличие функциональных умений: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1) </w:t>
      </w:r>
      <w:r>
        <w:rPr>
          <w:sz w:val="24"/>
          <w:szCs w:val="24"/>
          <w:highlight w:val="white"/>
        </w:rPr>
        <w:t xml:space="preserve">разработка проектов нормативных правовых актов и других док</w:t>
      </w:r>
      <w:r>
        <w:rPr>
          <w:sz w:val="24"/>
          <w:szCs w:val="24"/>
          <w:highlight w:val="white"/>
        </w:rPr>
        <w:t xml:space="preserve">у</w:t>
      </w:r>
      <w:r>
        <w:rPr>
          <w:sz w:val="24"/>
          <w:szCs w:val="24"/>
          <w:highlight w:val="white"/>
        </w:rPr>
        <w:t xml:space="preserve">ментов;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2)</w:t>
      </w:r>
      <w:r>
        <w:rPr>
          <w:sz w:val="24"/>
          <w:szCs w:val="24"/>
          <w:highlight w:val="white"/>
        </w:rPr>
        <w:t xml:space="preserve">проведение мониторинга применения законод</w:t>
      </w:r>
      <w:r>
        <w:rPr>
          <w:sz w:val="24"/>
          <w:szCs w:val="24"/>
          <w:highlight w:val="white"/>
        </w:rPr>
        <w:t xml:space="preserve">ательства.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27"/>
        <w:ind w:firstLine="709"/>
        <w:jc w:val="both"/>
        <w:rPr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III. Должностные обязанности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91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</w:rPr>
        <w:outlineLvl w:val="0"/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8.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Основные обяз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анности заведующего сектора,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а также ограничения, запреты и требования к служебному поведению,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устано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ленные статьями 15–18, 20, 20</w:t>
      </w:r>
      <w:r>
        <w:rPr>
          <w:rFonts w:ascii="Times New Roman" w:hAnsi="Times New Roman" w:eastAsia="Calibri"/>
          <w:sz w:val="24"/>
          <w:szCs w:val="24"/>
          <w:highlight w:val="white"/>
          <w:vertAlign w:val="superscript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20</w:t>
      </w:r>
      <w:r>
        <w:rPr>
          <w:rFonts w:ascii="Times New Roman" w:hAnsi="Times New Roman" w:eastAsia="Calibri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20</w:t>
      </w:r>
      <w:r>
        <w:rPr>
          <w:rFonts w:ascii="Times New Roman" w:hAnsi="Times New Roman" w:eastAsia="Calibri"/>
          <w:sz w:val="24"/>
          <w:szCs w:val="24"/>
          <w:highlight w:val="white"/>
          <w:vertAlign w:val="superscript"/>
        </w:rPr>
        <w:t xml:space="preserve">3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Федерал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ьного закона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 государстве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ной гражданс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кой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лужбе Российской Федерации»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6"/>
          <w:szCs w:val="26"/>
          <w:highlight w:val="white"/>
        </w:rPr>
      </w:r>
      <w:r>
        <w:rPr>
          <w:rFonts w:ascii="Times New Roman" w:hAnsi="Times New Roman" w:eastAsia="Calibri"/>
          <w:sz w:val="26"/>
          <w:szCs w:val="26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9. В целях реализации задач и фу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нкций, возложенных на Министерство, заведующий сектором правовой и организационной работы: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участвует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разработке основных направлений деятельности Министерства;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2)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участвует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в разработке проектов соглашений и договоров, протоколов о сотрудничестве и вз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отдела и контроле за их выполнением;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3)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разработке проектов соглашений об осуществлении международных и внешнеэкономических связей в установленной сфере деятельности отдела и контроле за их выполнением;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4) </w:t>
      </w:r>
      <w:r>
        <w:rPr>
          <w:highlight w:val="white"/>
        </w:rPr>
        <w:t xml:space="preserve">разрабатывает</w:t>
      </w:r>
      <w:r>
        <w:rPr>
          <w:highlight w:val="white"/>
        </w:rPr>
        <w:t xml:space="preserve"> про</w:t>
      </w:r>
      <w:r>
        <w:rPr>
          <w:highlight w:val="white"/>
        </w:rPr>
        <w:t xml:space="preserve">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деятельности, а также проекты нормативных правовых актов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5) </w:t>
      </w:r>
      <w:r>
        <w:rPr>
          <w:highlight w:val="white"/>
        </w:rPr>
        <w:t xml:space="preserve">проводит</w:t>
      </w:r>
      <w:r>
        <w:rPr>
          <w:highlight w:val="white"/>
        </w:rPr>
        <w:t xml:space="preserve"> правовую экспертизу и </w:t>
      </w:r>
      <w:r>
        <w:rPr>
          <w:highlight w:val="white"/>
        </w:rPr>
        <w:t xml:space="preserve">осуществляет</w:t>
      </w:r>
      <w:r>
        <w:rPr>
          <w:highlight w:val="white"/>
        </w:rPr>
        <w:t xml:space="preserve"> редактирование проектов нормативных правовых актов Чувашской Республики и Министерства в сфере деятельности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6) </w:t>
      </w:r>
      <w:r>
        <w:rPr>
          <w:highlight w:val="white"/>
        </w:rPr>
        <w:t xml:space="preserve">проводит</w:t>
      </w:r>
      <w:r>
        <w:rPr>
          <w:highlight w:val="white"/>
        </w:rPr>
        <w:t xml:space="preserve"> антикоррупционную экспертизу нормативных правовых актов и их проектов, в том числе </w:t>
      </w:r>
      <w:r>
        <w:rPr>
          <w:highlight w:val="white"/>
        </w:rPr>
        <w:t xml:space="preserve">рассматривает</w:t>
      </w:r>
      <w:r>
        <w:rPr>
          <w:highlight w:val="white"/>
        </w:rPr>
        <w:t xml:space="preserve"> экспертные заключения Управления Министерства юстиции Российской Федерации по Чувашской Республике, акты прокурорского реагирования на нормативные правовые акты Чувашской Республики и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7) </w:t>
      </w:r>
      <w:r>
        <w:rPr>
          <w:highlight w:val="white"/>
        </w:rPr>
        <w:t xml:space="preserve">готовит</w:t>
      </w:r>
      <w:r>
        <w:rPr>
          <w:highlight w:val="white"/>
        </w:rPr>
        <w:t xml:space="preserve"> информацию по р</w:t>
      </w:r>
      <w:r>
        <w:rPr>
          <w:highlight w:val="white"/>
        </w:rPr>
        <w:t xml:space="preserve">езультатам рассмотрения экспертных заключений Управления Министерства юстиции Российской Федерации по Чувашской Республике, актов прокурорского реагирования Прокуратуры Чувашской Республики, на нормативные правовые акты Чувашской Республики и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8"/>
        <w:jc w:val="both"/>
        <w:rPr>
          <w:highlight w:val="white"/>
        </w:rPr>
      </w:pPr>
      <w:r>
        <w:rPr>
          <w:highlight w:val="white"/>
        </w:rPr>
        <w:t xml:space="preserve">8) </w:t>
      </w:r>
      <w:r>
        <w:rPr>
          <w:highlight w:val="white"/>
        </w:rPr>
        <w:t xml:space="preserve">осуществляет в установленном порядке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8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9)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подготовке предложений об изменении или отмене (признании утратившим силу) приказов и других нормативных правовых актов Министерства и нормативных правовых актов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10)</w:t>
      </w:r>
      <w:r>
        <w:rPr>
          <w:highlight w:val="white"/>
        </w:rPr>
        <w:t xml:space="preserve">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организации согласования проектов нормативных правовых </w:t>
      </w:r>
      <w:r>
        <w:rPr>
          <w:highlight w:val="white"/>
        </w:rPr>
        <w:t xml:space="preserve">актов Чувашской Республики и Министерства с Прокуратурой Чувашской Республики; Управлением Министерства юстиции Российской Федерации по Чувашской Республике, Государственно-правовым управлением Главы Чувашской Республики и иными заинтересованными органами;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1)</w:t>
      </w:r>
      <w:r>
        <w:rPr>
          <w:highlight w:val="white"/>
        </w:rPr>
        <w:t xml:space="preserve"> </w:t>
      </w:r>
      <w:r>
        <w:rPr>
          <w:highlight w:val="white"/>
        </w:rPr>
        <w:t xml:space="preserve">контролирует</w:t>
      </w:r>
      <w:r>
        <w:rPr>
          <w:highlight w:val="white"/>
        </w:rPr>
        <w:t xml:space="preserve"> соблюдение установленных планом заседаний Кабинета Министров Чувашской Республики сроков рассмотрения проектов нормативных правовых актов Чувашской Республики, </w:t>
      </w:r>
      <w:r>
        <w:rPr>
          <w:highlight w:val="white"/>
        </w:rPr>
        <w:t xml:space="preserve">и</w:t>
      </w:r>
      <w:r>
        <w:rPr>
          <w:highlight w:val="white"/>
        </w:rPr>
        <w:t xml:space="preserve">нформирует</w:t>
      </w:r>
      <w:r>
        <w:rPr>
          <w:highlight w:val="white"/>
        </w:rPr>
        <w:t xml:space="preserve"> об их нарушении отраслевые отделы, а также заместителей министра промышленности и энергетики Чувашской Республики, курирующих отраслевые отделы;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</w:t>
      </w:r>
      <w:r>
        <w:rPr>
          <w:highlight w:val="white"/>
        </w:rPr>
        <w:t xml:space="preserve">2)</w:t>
      </w:r>
      <w:r>
        <w:rPr>
          <w:highlight w:val="white"/>
        </w:rPr>
        <w:t xml:space="preserve"> </w:t>
      </w:r>
      <w:r>
        <w:rPr>
          <w:highlight w:val="white"/>
        </w:rPr>
        <w:t xml:space="preserve">рассматривает</w:t>
      </w:r>
      <w:r>
        <w:rPr>
          <w:highlight w:val="white"/>
        </w:rPr>
        <w:t xml:space="preserve"> вопросы правоприменительной практики по результатам вступивших в законную силу решений судов, арбитражных</w:t>
      </w:r>
      <w:r>
        <w:rPr>
          <w:highlight w:val="white"/>
        </w:rPr>
        <w:t xml:space="preserve">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13)</w:t>
      </w:r>
      <w:r>
        <w:rPr>
          <w:highlight w:val="white"/>
        </w:rPr>
        <w:t xml:space="preserve"> </w:t>
      </w:r>
      <w:r>
        <w:rPr>
          <w:highlight w:val="white"/>
        </w:rPr>
        <w:t xml:space="preserve">ведет</w:t>
      </w:r>
      <w:r>
        <w:rPr>
          <w:highlight w:val="white"/>
        </w:rPr>
        <w:t xml:space="preserve"> работу экспертной группы для проведения общественного обсуждения проектов законов Чувашской Республики, разрабатываемых Министерством;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14)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разработке инструктивных и методических материалов по вопросам, относящимся к установленной сфере деятельности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15)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реализации полномочий учредителя по подготовке в Кабинет Министров Чувашской Республики предложений по созданию, реорганизации и ликвидации организаций, находящихся в ведении Министерства, а также в части утверждения их уставов;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16) </w:t>
      </w:r>
      <w:r>
        <w:rPr>
          <w:highlight w:val="white"/>
        </w:rPr>
        <w:t xml:space="preserve">принимает</w:t>
      </w:r>
      <w:r>
        <w:rPr>
          <w:highlight w:val="white"/>
        </w:rPr>
        <w:t xml:space="preserve"> участие в совещаниях, проводимых руководством Министерства, при обсуждении на них вопросов, касающихся практики применения законодательства Российской Федерации и законодательства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17) </w:t>
      </w:r>
      <w:r>
        <w:rPr>
          <w:highlight w:val="white"/>
        </w:rPr>
        <w:t xml:space="preserve">разрабатывает</w:t>
      </w:r>
      <w:r>
        <w:rPr>
          <w:highlight w:val="white"/>
        </w:rPr>
        <w:t xml:space="preserve"> для органов исполнительной власти Чувашской Республики предложения к проектам законов и иных нормативных правовых актов Российской Федерации и Чувашской Республики, касающихся установленной сферы деятельности Министерства;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18) </w:t>
      </w:r>
      <w:r>
        <w:rPr>
          <w:highlight w:val="white"/>
        </w:rPr>
        <w:t xml:space="preserve">обобщает</w:t>
      </w:r>
      <w:r>
        <w:rPr>
          <w:highlight w:val="white"/>
        </w:rPr>
        <w:t xml:space="preserve"> совместно с другими структурными подразделениями Министерства практику применения законодательства Российской Федерации и законодательства Чувашской Республики, </w:t>
      </w:r>
      <w:r>
        <w:rPr>
          <w:highlight w:val="white"/>
        </w:rPr>
        <w:t xml:space="preserve">разрабатывает</w:t>
      </w:r>
      <w:r>
        <w:rPr>
          <w:highlight w:val="white"/>
        </w:rPr>
        <w:t xml:space="preserve"> предложения по его совершенствованию;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19)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организации научно-практических конференций, семинаров по вопросам установленной сферы деятельности;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20) </w:t>
      </w:r>
      <w:r>
        <w:rPr>
          <w:highlight w:val="white"/>
        </w:rPr>
        <w:t xml:space="preserve">готовит</w:t>
      </w:r>
      <w:r>
        <w:rPr>
          <w:highlight w:val="white"/>
        </w:rPr>
        <w:t xml:space="preserve"> ответы на поступившие в Министерство обращения, письма граждан и организаций;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21) </w:t>
      </w:r>
      <w:r>
        <w:rPr>
          <w:highlight w:val="white"/>
        </w:rPr>
        <w:t xml:space="preserve">готовит</w:t>
      </w:r>
      <w:r>
        <w:rPr>
          <w:highlight w:val="white"/>
        </w:rPr>
        <w:t xml:space="preserve"> ответы на запросы органов исполнительной власти Российской Федерации и Чувашской Республики, органов местного самоуправления, организаций и граждан по вопросам, входящим в компетенцию отдела;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22) </w:t>
      </w:r>
      <w:r>
        <w:rPr>
          <w:highlight w:val="white"/>
        </w:rPr>
        <w:t xml:space="preserve">участвует</w:t>
      </w:r>
      <w:r>
        <w:rPr>
          <w:highlight w:val="white"/>
        </w:rPr>
        <w:t xml:space="preserve"> в разработке предложений к проектам программ комплексного экономического и социального развития Чувашской Республики, государственных программ совместно с органами исполнительной власти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23) </w:t>
      </w:r>
      <w:r>
        <w:rPr>
          <w:highlight w:val="white"/>
        </w:rPr>
        <w:t xml:space="preserve">представляет</w:t>
      </w:r>
      <w:r>
        <w:rPr>
          <w:highlight w:val="white"/>
        </w:rPr>
        <w:t xml:space="preserve"> в установленном порядке интересы Министерства в судах и иных органах;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24) </w:t>
      </w:r>
      <w:r>
        <w:rPr>
          <w:highlight w:val="white"/>
        </w:rPr>
        <w:t xml:space="preserve">осуществляет</w:t>
      </w:r>
      <w:r>
        <w:rPr>
          <w:highlight w:val="white"/>
        </w:rPr>
        <w:t xml:space="preserve"> взаимодействие с Общественным советом при Министерстве</w:t>
      </w:r>
      <w:r>
        <w:rPr>
          <w:highlight w:val="white"/>
        </w:rPr>
        <w:t xml:space="preserve"> и подготовку материалов для рассмотрения их Общественным советом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25) </w:t>
      </w:r>
      <w:r>
        <w:rPr>
          <w:highlight w:val="white"/>
        </w:rPr>
        <w:t xml:space="preserve">представляет</w:t>
      </w:r>
      <w:r>
        <w:rPr>
          <w:highlight w:val="white"/>
        </w:rPr>
        <w:t xml:space="preserve"> в Государственную службу Чувашской Республики по делам юстиции: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 о приведении нормативных правовых актов органов исполнительной вл</w:t>
      </w:r>
      <w:r>
        <w:rPr>
          <w:highlight w:val="white"/>
        </w:rPr>
        <w:t xml:space="preserve">асти Чувашской Республики в соответствие с законодательством Российской Федерации;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 о необходимости приведения правовых актов Чувашской Республики в соответствие с законодательством Российской Федерации и о разработанных проектах правовых актов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</w:t>
      </w:r>
      <w:r>
        <w:rPr>
          <w:highlight w:val="white"/>
        </w:rPr>
        <w:t xml:space="preserve"> о результатах мониторинга правоприменения законов и иных нормативных правовых актов Чувашской Республики, осуществленного в предыдущем году в соответствии с планом мониторинга правоприменения законов и иных нормативных правовых актов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доклад о результатах мониторинга правоприменения за</w:t>
      </w:r>
      <w:r>
        <w:rPr>
          <w:highlight w:val="white"/>
        </w:rPr>
        <w:t xml:space="preserve">конодательных и иных нормативных правовых актов Российской Федерации, предложения в проект плана мониторинга правоприменения в Российской Федерации и в проект плана мониторинга правоприменения законов и иных нормативных правовых актов Чувашской Республики;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 о проектах законов Чувашской Республики, вынесенных на общественное обсуждение;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 по приведению республиканских нормативных правовых актов в сфере деятельности Министерства в соответствие с требованиями федерального законодательства;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информацию о результатах проведения независимыми экспертами антикоррупционных экспертиз нормативных правовых актов Чувашской Республики и их проектов, разработанных Министерством;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26)</w:t>
      </w:r>
      <w:r>
        <w:rPr>
          <w:highlight w:val="white"/>
        </w:rPr>
        <w:t xml:space="preserve"> </w:t>
      </w:r>
      <w:r>
        <w:rPr>
          <w:highlight w:val="white"/>
        </w:rPr>
        <w:t xml:space="preserve">оказывает</w:t>
      </w:r>
      <w:r>
        <w:rPr>
          <w:highlight w:val="white"/>
        </w:rPr>
        <w:t xml:space="preserve"> консультативную помощь структурным подразделениям Министерства по правовым и кадровым вопросам;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rFonts w:ascii="Times New Roman" w:hAnsi="Times New Roman" w:cs="Times New Roman"/>
          <w:highlight w:val="white"/>
        </w:rPr>
      </w:pPr>
      <w:r>
        <w:rPr>
          <w:highlight w:val="white"/>
        </w:rPr>
        <w:t xml:space="preserve">27) я</w:t>
      </w:r>
      <w:r>
        <w:rPr>
          <w:rFonts w:ascii="Times New Roman" w:hAnsi="Times New Roman" w:eastAsia="Times New Roman" w:cs="Times New Roman"/>
          <w:highlight w:val="white"/>
        </w:rPr>
        <w:t xml:space="preserve">вляется ответственным лицом </w:t>
      </w:r>
      <w:r>
        <w:rPr>
          <w:rFonts w:ascii="Times New Roman" w:hAnsi="Times New Roman" w:eastAsia="Times New Roman" w:cs="Times New Roman"/>
          <w:color w:val="000000"/>
          <w:highlight w:val="white"/>
          <w:shd w:val="clear" w:color="auto" w:fill="ffffff"/>
        </w:rPr>
        <w:t xml:space="preserve">за организацию работы по ведению, хранению, учету и выдаче трудовых книжек и вкладышей к ним;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</w:t>
      </w:r>
      <w:r>
        <w:rPr>
          <w:highlight w:val="white"/>
        </w:rPr>
        <w:t xml:space="preserve">8) 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представляет</w:t>
      </w:r>
      <w:r>
        <w:rPr>
          <w:highlight w:val="white"/>
        </w:rPr>
        <w:t xml:space="preserve"> в Прокуратуру Чувашской Республики информацию по приведению нормативных правовых актов Министерства в соответствии с требованиями федерального законодательства;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2</w:t>
      </w:r>
      <w:r>
        <w:rPr>
          <w:highlight w:val="white"/>
        </w:rPr>
        <w:t xml:space="preserve">9)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гот</w:t>
      </w:r>
      <w:r>
        <w:rPr>
          <w:highlight w:val="white"/>
        </w:rPr>
        <w:t xml:space="preserve">овит</w:t>
      </w:r>
      <w:r>
        <w:rPr>
          <w:highlight w:val="white"/>
        </w:rPr>
        <w:t xml:space="preserve"> информацию о деятельности Министерства и организаций, находящихся в ведении Министерства, для размещения на официальном сайте Министерства в информационно-телекоммуникационной сети «Интернет»;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color w:val="262626"/>
          <w:highlight w:val="white"/>
        </w:rPr>
        <w:t xml:space="preserve">30)</w:t>
      </w:r>
      <w:r>
        <w:rPr>
          <w:color w:val="262626"/>
          <w:highlight w:val="white"/>
        </w:rPr>
        <w:t xml:space="preserve"> разрабатывает проекты соглашений, договоров и протоколов по вопросам торговли, заготовки, хранения, переработки реализации лома черных и цветных металлов, о </w:t>
      </w:r>
      <w:r>
        <w:rPr>
          <w:highlight w:val="white"/>
        </w:rPr>
        <w:t xml:space="preserve">сотрудничестве и взаимодействии с территориальными органами федеральных органов исполнительной власти, органами местного самоуправления и юридическими лицами, </w:t>
      </w:r>
      <w:r>
        <w:rPr>
          <w:highlight w:val="white"/>
        </w:rPr>
        <w:t xml:space="preserve">и контролирует</w:t>
      </w:r>
      <w:r>
        <w:rPr>
          <w:highlight w:val="white"/>
        </w:rPr>
        <w:t xml:space="preserve"> их выполнение;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1)</w:t>
      </w:r>
      <w:r>
        <w:rPr>
          <w:highlight w:val="white"/>
        </w:rPr>
        <w:t xml:space="preserve"> </w:t>
      </w:r>
      <w:r>
        <w:rPr>
          <w:highlight w:val="white"/>
        </w:rPr>
        <w:t xml:space="preserve">лицензирует заготовку, хранение, переработку и реализацию лома черных, цветных металлов, </w:t>
      </w:r>
      <w:r>
        <w:rPr>
          <w:highlight w:val="white"/>
        </w:rPr>
        <w:t xml:space="preserve">проводит экспертизу документов, представленных заявителями на получение (</w:t>
      </w:r>
      <w:r>
        <w:rPr>
          <w:highlight w:val="white"/>
        </w:rPr>
        <w:t xml:space="preserve">переоформление) лицензий</w:t>
      </w:r>
      <w:r>
        <w:rPr>
          <w:highlight w:val="white"/>
        </w:rPr>
        <w:t xml:space="preserve"> на заготовку, хранение, переработку реализации лома черных и цветных металлов, продление срока их действия;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  <w:shd w:val="clear" w:color="auto" w:fill="ffffff"/>
        </w:rPr>
      </w:pPr>
      <w:r>
        <w:rPr>
          <w:color w:val="262626"/>
          <w:highlight w:val="white"/>
          <w:shd w:val="clear" w:color="auto" w:fill="ffffff"/>
        </w:rPr>
        <w:t xml:space="preserve">3</w:t>
      </w:r>
      <w:r>
        <w:rPr>
          <w:color w:val="262626"/>
          <w:highlight w:val="white"/>
          <w:shd w:val="clear" w:color="auto" w:fill="ffffff"/>
        </w:rPr>
        <w:t xml:space="preserve">2)</w:t>
      </w:r>
      <w:r>
        <w:rPr>
          <w:color w:val="262626"/>
          <w:highlight w:val="white"/>
          <w:shd w:val="clear" w:color="auto" w:fill="ffffff"/>
        </w:rPr>
        <w:t xml:space="preserve"> ведет учет поступления сборов, взимаемых с лиц, обратившихся в лиценз</w:t>
      </w:r>
      <w:r>
        <w:rPr>
          <w:color w:val="262626"/>
          <w:highlight w:val="white"/>
          <w:shd w:val="clear" w:color="auto" w:fill="ffffff"/>
        </w:rPr>
        <w:t xml:space="preserve">и</w:t>
      </w:r>
      <w:r>
        <w:rPr>
          <w:color w:val="262626"/>
          <w:highlight w:val="white"/>
          <w:shd w:val="clear" w:color="auto" w:fill="ffffff"/>
        </w:rPr>
        <w:t xml:space="preserve">рующий орган за выдачей, переоформлением, продлением сроков действия лицензий на розничную продажу алкогольной продукции, на заготовку, хр</w:t>
      </w:r>
      <w:r>
        <w:rPr>
          <w:color w:val="262626"/>
          <w:highlight w:val="white"/>
          <w:shd w:val="clear" w:color="auto" w:fill="ffffff"/>
        </w:rPr>
        <w:t xml:space="preserve">а</w:t>
      </w:r>
      <w:r>
        <w:rPr>
          <w:color w:val="262626"/>
          <w:highlight w:val="white"/>
          <w:shd w:val="clear" w:color="auto" w:fill="ffffff"/>
        </w:rPr>
        <w:t xml:space="preserve">нение, переработку реализации лома черных и цветных металлов;</w:t>
      </w:r>
      <w:r>
        <w:rPr>
          <w:color w:val="262626"/>
          <w:highlight w:val="white"/>
          <w:shd w:val="clear" w:color="auto" w:fill="ffffff"/>
        </w:rPr>
      </w:r>
      <w:r>
        <w:rPr>
          <w:color w:val="262626"/>
          <w:highlight w:val="white"/>
          <w:shd w:val="clear" w:color="auto" w:fill="ffffff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3</w:t>
      </w:r>
      <w:r>
        <w:rPr>
          <w:color w:val="262626"/>
          <w:highlight w:val="white"/>
        </w:rPr>
        <w:t xml:space="preserve">3)</w:t>
      </w:r>
      <w:r>
        <w:rPr>
          <w:color w:val="262626"/>
          <w:highlight w:val="white"/>
        </w:rPr>
        <w:t xml:space="preserve"> проводит экспертизу документов, представленных заявителями на получ</w:t>
      </w:r>
      <w:r>
        <w:rPr>
          <w:color w:val="262626"/>
          <w:highlight w:val="white"/>
        </w:rPr>
        <w:t xml:space="preserve">е</w:t>
      </w:r>
      <w:r>
        <w:rPr>
          <w:color w:val="262626"/>
          <w:highlight w:val="white"/>
        </w:rPr>
        <w:t xml:space="preserve">ние (переоформление) лицензий на розничную продажу алкогольной пр</w:t>
      </w:r>
      <w:r>
        <w:rPr>
          <w:color w:val="262626"/>
          <w:highlight w:val="white"/>
        </w:rPr>
        <w:t xml:space="preserve">о</w:t>
      </w:r>
      <w:r>
        <w:rPr>
          <w:color w:val="262626"/>
          <w:highlight w:val="white"/>
        </w:rPr>
        <w:t xml:space="preserve">дукции, заготовку, хранение, переработку реализации лома черных и цве</w:t>
      </w:r>
      <w:r>
        <w:rPr>
          <w:color w:val="262626"/>
          <w:highlight w:val="white"/>
        </w:rPr>
        <w:t xml:space="preserve">т</w:t>
      </w:r>
      <w:r>
        <w:rPr>
          <w:color w:val="262626"/>
          <w:highlight w:val="white"/>
        </w:rPr>
        <w:t xml:space="preserve">ных металлов, продление срока их действия;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3</w:t>
      </w:r>
      <w:r>
        <w:rPr>
          <w:color w:val="262626"/>
          <w:highlight w:val="white"/>
        </w:rPr>
        <w:t xml:space="preserve">4)</w:t>
      </w:r>
      <w:r>
        <w:rPr>
          <w:color w:val="262626"/>
          <w:highlight w:val="white"/>
        </w:rPr>
        <w:t xml:space="preserve"> проводит обследования соискателей лицензии на заготовку, хранение, пер</w:t>
      </w:r>
      <w:r>
        <w:rPr>
          <w:color w:val="262626"/>
          <w:highlight w:val="white"/>
        </w:rPr>
        <w:t xml:space="preserve">е</w:t>
      </w:r>
      <w:r>
        <w:rPr>
          <w:color w:val="262626"/>
          <w:highlight w:val="white"/>
        </w:rPr>
        <w:t xml:space="preserve">работку реализации лома черных и цветных металлов;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color w:val="262626"/>
          <w:highlight w:val="white"/>
          <w:shd w:val="clear" w:color="auto" w:fill="ffffff"/>
        </w:rPr>
        <w:t xml:space="preserve">35</w:t>
      </w:r>
      <w:r>
        <w:rPr>
          <w:color w:val="262626"/>
          <w:highlight w:val="white"/>
          <w:shd w:val="clear" w:color="auto" w:fill="ffffff"/>
        </w:rPr>
        <w:t xml:space="preserve">) ведет учет бланков строгой отчетности (бланки лицензий, приложения к л</w:t>
      </w:r>
      <w:r>
        <w:rPr>
          <w:color w:val="262626"/>
          <w:highlight w:val="white"/>
          <w:shd w:val="clear" w:color="auto" w:fill="ffffff"/>
        </w:rPr>
        <w:t xml:space="preserve">и</w:t>
      </w:r>
      <w:r>
        <w:rPr>
          <w:color w:val="262626"/>
          <w:highlight w:val="white"/>
          <w:shd w:val="clear" w:color="auto" w:fill="ffffff"/>
        </w:rPr>
        <w:t xml:space="preserve">цензиям);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6)</w:t>
      </w:r>
      <w:r>
        <w:rPr>
          <w:highlight w:val="white"/>
        </w:rPr>
        <w:t xml:space="preserve"> контролирует на основании документарных, выездных внеплановых проверок соблюдение организациями требований, предусмотренных лицензиями на заготовку, хранение, переработку реализации лома черных и цветных металлов;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3</w:t>
      </w:r>
      <w:r>
        <w:rPr>
          <w:highlight w:val="white"/>
        </w:rPr>
        <w:t xml:space="preserve">7)</w:t>
      </w:r>
      <w:r>
        <w:rPr>
          <w:highlight w:val="white"/>
        </w:rPr>
        <w:t xml:space="preserve"> готовит проект плана проведения ежегодных плановых проверок соблюдения организациями требований, предусмотренных лицензиями на заготовку, хранение, переработку реализации лома черных и цветных металлов;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highlight w:val="white"/>
        </w:rPr>
        <w:t xml:space="preserve">8)</w:t>
      </w:r>
      <w:r>
        <w:rPr>
          <w:rFonts w:ascii="Times New Roman" w:hAnsi="Times New Roman" w:eastAsia="Times New Roman" w:cs="Times New Roman"/>
          <w:highlight w:val="white"/>
        </w:rPr>
        <w:t xml:space="preserve"> составляет протоколы об административных правонарушениях, предусмотренные Кодексом Российской Федерации об административных правонарушениях;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rFonts w:ascii="Times New Roman" w:hAnsi="Times New Roman" w:cs="Times New Roman"/>
          <w:color w:val="262626"/>
          <w:highlight w:val="white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3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9)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 разрабатывает проекты соглашений, договоров и протоколов по вопросам заготовки, хранения, переработки реализации лома черных и цветных мета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л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лов, о сотрудничестве и взаимодействии с территориальными органами ф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е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деральных органов исполнительной власти, органами местного самоупра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в</w:t>
      </w:r>
      <w:r>
        <w:rPr>
          <w:rFonts w:ascii="Times New Roman" w:hAnsi="Times New Roman" w:eastAsia="Times New Roman" w:cs="Times New Roman"/>
          <w:color w:val="262626"/>
          <w:highlight w:val="white"/>
          <w:shd w:val="clear" w:color="auto" w:fill="ffffff"/>
        </w:rPr>
        <w:t xml:space="preserve">ления и юридическими лицами, и  контролирует их выполнение;</w:t>
      </w:r>
      <w:r>
        <w:rPr>
          <w:rFonts w:ascii="Times New Roman" w:hAnsi="Times New Roman" w:cs="Times New Roman"/>
          <w:color w:val="262626"/>
          <w:highlight w:val="white"/>
          <w:shd w:val="clear" w:color="auto" w:fill="ffffff"/>
        </w:rPr>
      </w:r>
      <w:r>
        <w:rPr>
          <w:rFonts w:ascii="Times New Roman" w:hAnsi="Times New Roman" w:cs="Times New Roman"/>
          <w:color w:val="262626"/>
          <w:highlight w:val="white"/>
          <w:shd w:val="clear" w:color="auto" w:fill="ffffff"/>
        </w:rPr>
      </w:r>
    </w:p>
    <w:p>
      <w:pPr>
        <w:pStyle w:val="914"/>
        <w:ind w:firstLine="709"/>
        <w:jc w:val="both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40)</w:t>
      </w:r>
      <w:r>
        <w:rPr>
          <w:color w:val="262626"/>
          <w:highlight w:val="white"/>
        </w:rPr>
        <w:t xml:space="preserve"> контролирует сроки исполнения постановлений, решений коллегий министерства, совещательных и координационных органов, приказов, распоряж</w:t>
      </w:r>
      <w:r>
        <w:rPr>
          <w:color w:val="262626"/>
          <w:highlight w:val="white"/>
        </w:rPr>
        <w:t xml:space="preserve">е</w:t>
      </w:r>
      <w:r>
        <w:rPr>
          <w:color w:val="262626"/>
          <w:highlight w:val="white"/>
        </w:rPr>
        <w:t xml:space="preserve">ний министра по  вопросам в области заготовки, хранения, переработки ре</w:t>
      </w:r>
      <w:r>
        <w:rPr>
          <w:color w:val="262626"/>
          <w:highlight w:val="white"/>
        </w:rPr>
        <w:t xml:space="preserve">а</w:t>
      </w:r>
      <w:r>
        <w:rPr>
          <w:color w:val="262626"/>
          <w:highlight w:val="white"/>
        </w:rPr>
        <w:t xml:space="preserve">лизации лома черных и цветных металлов;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color w:val="262626"/>
          <w:highlight w:val="white"/>
        </w:rPr>
        <w:t xml:space="preserve">41</w:t>
      </w:r>
      <w:r>
        <w:rPr>
          <w:color w:val="262626"/>
          <w:highlight w:val="white"/>
        </w:rPr>
        <w:t xml:space="preserve">) организовывает и проводит проверки на соблюдение организациями требований и условий, предусмотренных лицензиями на заготовку, хранение, п</w:t>
      </w:r>
      <w:r>
        <w:rPr>
          <w:color w:val="262626"/>
          <w:highlight w:val="white"/>
        </w:rPr>
        <w:t xml:space="preserve">е</w:t>
      </w:r>
      <w:r>
        <w:rPr>
          <w:color w:val="262626"/>
          <w:highlight w:val="white"/>
        </w:rPr>
        <w:t xml:space="preserve">реработку реализации лома черных и цветных металлов;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8"/>
        <w:jc w:val="both"/>
        <w:rPr>
          <w:highlight w:val="white"/>
        </w:rPr>
      </w:pPr>
      <w:r>
        <w:rPr>
          <w:color w:val="262626"/>
          <w:highlight w:val="white"/>
          <w:shd w:val="clear" w:color="auto" w:fill="ffffff"/>
        </w:rPr>
        <w:t xml:space="preserve">4</w:t>
      </w:r>
      <w:r>
        <w:rPr>
          <w:color w:val="262626"/>
          <w:highlight w:val="white"/>
          <w:shd w:val="clear" w:color="auto" w:fill="ffffff"/>
        </w:rPr>
        <w:t xml:space="preserve">2)</w:t>
      </w:r>
      <w:r>
        <w:rPr>
          <w:color w:val="262626"/>
          <w:highlight w:val="white"/>
          <w:shd w:val="clear" w:color="auto" w:fill="ffffff"/>
        </w:rPr>
        <w:t xml:space="preserve"> обеспечивает разработку аналитических материалов и обобщает имеющуюся информацию в области заготовки, хранения, переработки реализации лома черных и цветных металлов; тенденциях его развития в виде годовой и еж</w:t>
      </w:r>
      <w:r>
        <w:rPr>
          <w:color w:val="262626"/>
          <w:highlight w:val="white"/>
          <w:shd w:val="clear" w:color="auto" w:fill="ffffff"/>
        </w:rPr>
        <w:t xml:space="preserve">е</w:t>
      </w:r>
      <w:r>
        <w:rPr>
          <w:color w:val="262626"/>
          <w:highlight w:val="white"/>
          <w:shd w:val="clear" w:color="auto" w:fill="ffffff"/>
        </w:rPr>
        <w:t xml:space="preserve">квартальной информации, включаемых в доклады руководства министе</w:t>
      </w:r>
      <w:r>
        <w:rPr>
          <w:color w:val="262626"/>
          <w:highlight w:val="white"/>
          <w:shd w:val="clear" w:color="auto" w:fill="ffffff"/>
        </w:rPr>
        <w:t xml:space="preserve">р</w:t>
      </w:r>
      <w:r>
        <w:rPr>
          <w:color w:val="262626"/>
          <w:highlight w:val="white"/>
          <w:shd w:val="clear" w:color="auto" w:fill="ffffff"/>
        </w:rPr>
        <w:t xml:space="preserve">ства; предложения к проектам стратегий, планов действий Кабинета Мин</w:t>
      </w:r>
      <w:r>
        <w:rPr>
          <w:color w:val="262626"/>
          <w:highlight w:val="white"/>
          <w:shd w:val="clear" w:color="auto" w:fill="ffffff"/>
        </w:rPr>
        <w:t xml:space="preserve">и</w:t>
      </w:r>
      <w:r>
        <w:rPr>
          <w:color w:val="262626"/>
          <w:highlight w:val="white"/>
          <w:shd w:val="clear" w:color="auto" w:fill="ffffff"/>
        </w:rPr>
        <w:t xml:space="preserve">стров Чувашской Республики в области заготовки, хранения, переработки реализации лома черных и цветных металлов;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8"/>
        <w:jc w:val="both"/>
        <w:rPr>
          <w:color w:val="262626"/>
          <w:highlight w:val="white"/>
          <w:shd w:val="clear" w:color="auto" w:fill="ffffff"/>
        </w:rPr>
      </w:pPr>
      <w:r>
        <w:rPr>
          <w:color w:val="262626"/>
          <w:highlight w:val="white"/>
          <w:shd w:val="clear" w:color="auto" w:fill="ffffff"/>
        </w:rPr>
        <w:t xml:space="preserve">4</w:t>
      </w:r>
      <w:r>
        <w:rPr>
          <w:color w:val="262626"/>
          <w:highlight w:val="white"/>
          <w:shd w:val="clear" w:color="auto" w:fill="ffffff"/>
        </w:rPr>
        <w:t xml:space="preserve">3)</w:t>
      </w:r>
      <w:r>
        <w:rPr>
          <w:color w:val="262626"/>
          <w:highlight w:val="white"/>
          <w:shd w:val="clear" w:color="auto" w:fill="ffffff"/>
        </w:rPr>
        <w:t xml:space="preserve"> разрабатывает предложения по формированию информационных ресурсов в области заготовки, хранения, переработки реализации лома черных и цве</w:t>
      </w:r>
      <w:r>
        <w:rPr>
          <w:color w:val="262626"/>
          <w:highlight w:val="white"/>
          <w:shd w:val="clear" w:color="auto" w:fill="ffffff"/>
        </w:rPr>
        <w:t xml:space="preserve">т</w:t>
      </w:r>
      <w:r>
        <w:rPr>
          <w:color w:val="262626"/>
          <w:highlight w:val="white"/>
          <w:shd w:val="clear" w:color="auto" w:fill="ffffff"/>
        </w:rPr>
        <w:t xml:space="preserve">ных металлов с целью создания системы мониторинга, анализа и прогноз</w:t>
      </w:r>
      <w:r>
        <w:rPr>
          <w:color w:val="262626"/>
          <w:highlight w:val="white"/>
          <w:shd w:val="clear" w:color="auto" w:fill="ffffff"/>
        </w:rPr>
        <w:t xml:space="preserve">и</w:t>
      </w:r>
      <w:r>
        <w:rPr>
          <w:color w:val="262626"/>
          <w:highlight w:val="white"/>
          <w:shd w:val="clear" w:color="auto" w:fill="ffffff"/>
        </w:rPr>
        <w:t xml:space="preserve">рования, необходимого для совершенствования работы органов госуда</w:t>
      </w:r>
      <w:r>
        <w:rPr>
          <w:color w:val="262626"/>
          <w:highlight w:val="white"/>
          <w:shd w:val="clear" w:color="auto" w:fill="ffffff"/>
        </w:rPr>
        <w:t xml:space="preserve">р</w:t>
      </w:r>
      <w:r>
        <w:rPr>
          <w:color w:val="262626"/>
          <w:highlight w:val="white"/>
          <w:shd w:val="clear" w:color="auto" w:fill="ffffff"/>
        </w:rPr>
        <w:t xml:space="preserve">ственной власти и органов местного самоуправления</w:t>
      </w:r>
      <w:r>
        <w:rPr>
          <w:color w:val="262626"/>
          <w:highlight w:val="white"/>
          <w:shd w:val="clear" w:color="auto" w:fill="ffffff"/>
        </w:rPr>
      </w:r>
      <w:r>
        <w:rPr>
          <w:color w:val="262626"/>
          <w:highlight w:val="white"/>
          <w:shd w:val="clear" w:color="auto" w:fill="ffffff"/>
        </w:rPr>
      </w:r>
    </w:p>
    <w:p>
      <w:pPr>
        <w:pStyle w:val="914"/>
        <w:ind w:firstLine="708"/>
        <w:jc w:val="both"/>
        <w:rPr>
          <w:highlight w:val="white"/>
        </w:rPr>
      </w:pPr>
      <w:r>
        <w:rPr>
          <w:highlight w:val="white"/>
        </w:rPr>
        <w:t xml:space="preserve">4</w:t>
      </w:r>
      <w:r>
        <w:rPr>
          <w:highlight w:val="white"/>
        </w:rPr>
        <w:t xml:space="preserve">4)</w:t>
      </w:r>
      <w:r>
        <w:rPr>
          <w:highlight w:val="white"/>
        </w:rPr>
        <w:t xml:space="preserve"> </w:t>
      </w:r>
      <w:r>
        <w:rPr>
          <w:highlight w:val="white"/>
        </w:rPr>
        <w:t xml:space="preserve">представляет в Министерство промышленности и торговли Российской Федерации доклад о лицензировании заготовки, хранения, переработки и реализации лома черных металлов, цветных металлов;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4</w:t>
      </w:r>
      <w:r>
        <w:rPr>
          <w:highlight w:val="white"/>
        </w:rPr>
        <w:t xml:space="preserve">5)</w:t>
      </w:r>
      <w:r>
        <w:rPr>
          <w:highlight w:val="white"/>
        </w:rPr>
        <w:t xml:space="preserve"> </w:t>
      </w:r>
      <w:r>
        <w:rPr>
          <w:highlight w:val="white"/>
        </w:rPr>
        <w:t xml:space="preserve">гот</w:t>
      </w:r>
      <w:r>
        <w:rPr>
          <w:highlight w:val="white"/>
        </w:rPr>
        <w:t xml:space="preserve">о</w:t>
      </w:r>
      <w:r>
        <w:rPr>
          <w:highlight w:val="white"/>
        </w:rPr>
        <w:t xml:space="preserve">вит для руководства Министерства справочные материалы по законодательству;</w:t>
      </w:r>
      <w:r>
        <w:rPr>
          <w:highlight w:val="white"/>
        </w:rPr>
      </w:r>
      <w:r>
        <w:rPr>
          <w:highlight w:val="white"/>
        </w:rPr>
      </w:r>
    </w:p>
    <w:p>
      <w:pPr>
        <w:pStyle w:val="918"/>
        <w:ind w:firstLine="709"/>
        <w:jc w:val="both"/>
        <w:tabs>
          <w:tab w:val="left" w:pos="900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4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6)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оказывает гражданам бесплатную юридическую помощь в виде правового консультирования в устной и письменной форме п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 вопросам, относящимся к компетенции министерства, в соответствии с Законом Чувашской Республики «О бесплатной юридической помощи в Чувашской Республике» и в порядке, установленном законодательством Российской Федерации для рассмотрения обращения граждан;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47) </w:t>
      </w:r>
      <w:r>
        <w:rPr>
          <w:highlight w:val="white"/>
        </w:rPr>
        <w:t xml:space="preserve"> </w:t>
      </w:r>
      <w:r>
        <w:rPr>
          <w:highlight w:val="white"/>
        </w:rPr>
        <w:t xml:space="preserve">планир</w:t>
      </w:r>
      <w:r>
        <w:rPr>
          <w:highlight w:val="white"/>
        </w:rPr>
        <w:t xml:space="preserve">ует</w:t>
      </w:r>
      <w:r>
        <w:rPr>
          <w:highlight w:val="white"/>
        </w:rPr>
        <w:t xml:space="preserve"> свою работу, </w:t>
      </w:r>
      <w:r>
        <w:rPr>
          <w:highlight w:val="white"/>
        </w:rPr>
        <w:t xml:space="preserve">готовит</w:t>
      </w:r>
      <w:r>
        <w:rPr>
          <w:highlight w:val="white"/>
        </w:rPr>
        <w:t xml:space="preserve"> предложения в план работы отдела</w:t>
      </w:r>
      <w:r>
        <w:rPr>
          <w:highlight w:val="white"/>
        </w:rPr>
        <w:t xml:space="preserve">, готовит</w:t>
      </w:r>
      <w:r>
        <w:rPr>
          <w:highlight w:val="white"/>
        </w:rPr>
        <w:t xml:space="preserve"> и </w:t>
      </w:r>
      <w:r>
        <w:rPr>
          <w:highlight w:val="white"/>
        </w:rPr>
        <w:t xml:space="preserve">пре</w:t>
      </w:r>
      <w:r>
        <w:rPr>
          <w:highlight w:val="white"/>
        </w:rPr>
        <w:t xml:space="preserve">дставляет</w:t>
      </w:r>
      <w:r>
        <w:rPr>
          <w:highlight w:val="white"/>
        </w:rPr>
        <w:t xml:space="preserve"> информацию и отчетность о своей работе</w:t>
      </w:r>
      <w:r>
        <w:rPr>
          <w:highlight w:val="white"/>
        </w:rPr>
        <w:t xml:space="preserve">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highlight w:val="white"/>
        </w:rPr>
      </w:pPr>
      <w:r>
        <w:rPr>
          <w:highlight w:val="white"/>
        </w:rPr>
        <w:t xml:space="preserve">48)  обеспечивает сохранность имущества в Министерстве;</w:t>
      </w:r>
      <w:r>
        <w:rPr>
          <w:highlight w:val="white"/>
        </w:rPr>
      </w:r>
      <w:r>
        <w:rPr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highlight w:val="white"/>
        </w:rPr>
        <w:t xml:space="preserve">49)</w:t>
      </w:r>
      <w:r>
        <w:rPr>
          <w:highlight w:val="white"/>
        </w:rPr>
        <w:t xml:space="preserve"> </w:t>
      </w:r>
      <w:r>
        <w:rPr>
          <w:highlight w:val="white"/>
        </w:rPr>
        <w:t xml:space="preserve">выполня</w:t>
      </w:r>
      <w:r>
        <w:rPr>
          <w:highlight w:val="white"/>
        </w:rPr>
        <w:t xml:space="preserve">ет</w:t>
      </w:r>
      <w:r>
        <w:rPr>
          <w:highlight w:val="white"/>
        </w:rPr>
        <w:t xml:space="preserve"> иные обязанности по указанию начальника отдела и руководства</w:t>
      </w:r>
      <w:r>
        <w:rPr>
          <w:color w:val="262626"/>
          <w:highlight w:val="white"/>
        </w:rPr>
        <w:t xml:space="preserve"> Министерства по направлениям деятельности отдела.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b/>
          <w:color w:val="262626"/>
          <w:highlight w:val="white"/>
        </w:rPr>
      </w:pPr>
      <w:r>
        <w:rPr>
          <w:b/>
          <w:color w:val="262626"/>
          <w:highlight w:val="white"/>
        </w:rPr>
        <w:t xml:space="preserve">В сфере противодействия коррупции:</w:t>
      </w:r>
      <w:r>
        <w:rPr>
          <w:b/>
          <w:color w:val="262626"/>
          <w:highlight w:val="white"/>
        </w:rPr>
      </w:r>
      <w:r>
        <w:rPr>
          <w:b/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50) представляет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</w:t>
      </w:r>
      <w:r>
        <w:rPr>
          <w:color w:val="262626"/>
          <w:highlight w:val="white"/>
        </w:rPr>
        <w:t xml:space="preserve">твах имущественного характера своих супруги (супруга) и несовершеннолетних детей (в случае замещения должности государственной гражданской службы Чувашской Республики в Министерстве, при замещении которой в отчетном периоде осуществлялось исполнение либо в</w:t>
      </w:r>
      <w:r>
        <w:rPr>
          <w:color w:val="262626"/>
          <w:highlight w:val="white"/>
        </w:rPr>
        <w:t xml:space="preserve">ременное исполнение должностных обязанностей по должностям в Министерстве указанным в перечне должностей государственной гражданской службы Чувашской Республики в Министерстве промышленности и энергетики Чувашской Республики, при замещении которых государс</w:t>
      </w:r>
      <w:r>
        <w:rPr>
          <w:color w:val="262626"/>
          <w:highlight w:val="white"/>
        </w:rPr>
        <w:t xml:space="preserve">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</w:t>
      </w:r>
      <w:r>
        <w:rPr>
          <w:color w:val="262626"/>
          <w:highlight w:val="white"/>
        </w:rPr>
        <w:t xml:space="preserve">га) и несовершеннолетних детей);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51) представляет представителю нанима</w:t>
      </w:r>
      <w:r>
        <w:rPr>
          <w:color w:val="262626"/>
          <w:highlight w:val="white"/>
        </w:rPr>
        <w:t xml:space="preserve">теля ежегодно в сроки, установленные для представления сведений о доходах, об имуществе и обязательствах имущественного характера,  сведения о своих расходах, а также о расходах своих супруги (супруга) и несовершеннолетних детей по каждой сделке по приобре</w:t>
      </w:r>
      <w:r>
        <w:rPr>
          <w:color w:val="262626"/>
          <w:highlight w:val="white"/>
        </w:rPr>
        <w:t xml:space="preserve">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</w:t>
      </w:r>
      <w:r>
        <w:rPr>
          <w:color w:val="262626"/>
          <w:highlight w:val="white"/>
        </w:rPr>
        <w:t xml:space="preserve">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</w:t>
      </w:r>
      <w:r>
        <w:rPr>
          <w:color w:val="262626"/>
          <w:highlight w:val="white"/>
        </w:rPr>
        <w:t xml:space="preserve">ния средств, за счет которых совершены эти сделки (в случае замещения должности государственной гражданской службы Чувашской Республики в Министерстве, при замещении которой в отчетном периоде осуществлялось исполнение либо временное исполнение должностных</w:t>
      </w:r>
      <w:r>
        <w:rPr>
          <w:color w:val="262626"/>
          <w:highlight w:val="white"/>
        </w:rPr>
        <w:t xml:space="preserve"> обязанностей по должностям в Министерстве указанным в перечне должностей государственной гражданской службы Чувашской Республики в Министерстве промышленности и энергетики Чувашской Республики, при замещении которых государственные гражданские служащие Чу</w:t>
      </w:r>
      <w:r>
        <w:rPr>
          <w:color w:val="262626"/>
          <w:highlight w:val="white"/>
        </w:rPr>
        <w:t xml:space="preserve">вашской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52)  уведомляет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53) принимает меры по недопущению любой возможности возникновения конфликта интересов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54)  в письменной форме уведомляет своего непосредственного начальника о возникшем конфликте интересов или о возможности его возникновения, как только ему станет об этом известно</w:t>
      </w:r>
      <w:r>
        <w:rPr>
          <w:color w:val="262626"/>
          <w:highlight w:val="white"/>
        </w:rPr>
        <w:t xml:space="preserve">;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pStyle w:val="930"/>
        <w:ind w:firstLine="709"/>
        <w:jc w:val="both"/>
        <w:spacing w:after="0"/>
        <w:shd w:val="clear" w:color="auto" w:fill="ffffff"/>
        <w:rPr>
          <w:color w:val="262626"/>
          <w:highlight w:val="white"/>
        </w:rPr>
      </w:pPr>
      <w:r>
        <w:rPr>
          <w:color w:val="262626"/>
          <w:highlight w:val="white"/>
        </w:rPr>
        <w:t xml:space="preserve">55) в письменной форме уведомляет представителя нанимателя о выполнении иной оплачиваемой работы, если это не повлечет за собой конфликт интересов.</w:t>
      </w:r>
      <w:r>
        <w:rPr>
          <w:color w:val="262626"/>
          <w:highlight w:val="white"/>
        </w:rPr>
      </w:r>
      <w:r>
        <w:rPr>
          <w:color w:val="262626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10. Заведующий сектора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исполняет иные обязанности,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предусмотренные законодательством Российской Федерации, законодательством Чувашской Республики, приказами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распор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яж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ниями и поруч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ниями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министра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IV. Перечень вопросов, по которым гражданский служащий</w:t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вправе или обязан</w:t>
      </w: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 самостоятельно принимать управленческие</w:t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bCs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и иные решения</w:t>
      </w:r>
      <w:r>
        <w:rPr>
          <w:rFonts w:ascii="Times New Roman" w:hAnsi="Times New Roman" w:eastAsia="Calibri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bCs/>
          <w:sz w:val="26"/>
          <w:szCs w:val="26"/>
          <w:highlight w:val="white"/>
        </w:rPr>
      </w:r>
    </w:p>
    <w:p>
      <w:pPr>
        <w:jc w:val="center"/>
        <w:rPr>
          <w:rFonts w:ascii="Times New Roman" w:hAnsi="Times New Roman" w:eastAsia="Calibri"/>
          <w:b/>
          <w:bCs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bCs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bCs/>
          <w:sz w:val="26"/>
          <w:szCs w:val="26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 При исполнении служебных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обязаннос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тей заведующий сектором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вправе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самостоятельно принимать решения по вопросам: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по вопросам, отнесенным к сфере своей деятельности, кроме вопросов, требующих согласования в установленном порядке с министром.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При исполнении служебных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обя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занностей заведующий сектором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обязан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самостоятельно принимать решения по вопросам: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подготовка документов, информации, ответов на запросы и их оформление;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исполнение соответствующих документов по вопросам, отнесенным к его компетенции настоящим должностным регламентом;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возврат документов, оформленных ненадлежащим образом;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запрос недостающих документов к поступившим на исполнение поручениям;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подготовка проектов писем, предложений и поручений министра по поступившим материалам;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контроль за ходом выполнения поручений министра, запрос недостающих доку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ментов, подготовка предложений по снятию их с контроля;</w:t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  <w:r>
        <w:rPr>
          <w:rFonts w:ascii="Times New Roman" w:hAnsi="Times New Roman" w:eastAsia="Calibri"/>
          <w:sz w:val="26"/>
          <w:szCs w:val="26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обеспечение единого порядка поступления, обработки и подготовки документации, поступающей на имя министра и исходящей за его подписью.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highlight w:val="yellow"/>
          <w14:ligatures w14:val="none"/>
        </w:rPr>
      </w:pPr>
      <w:r>
        <w:rPr>
          <w:rFonts w:ascii="Times New Roman" w:hAnsi="Times New Roman" w:eastAsia="Calibri"/>
          <w:highlight w:val="yellow"/>
          <w14:ligatures w14:val="none"/>
        </w:rPr>
      </w:r>
      <w:r>
        <w:rPr>
          <w:rFonts w:ascii="Times New Roman" w:hAnsi="Times New Roman" w:eastAsia="Calibri"/>
          <w:highlight w:val="yellow"/>
          <w14:ligatures w14:val="none"/>
        </w:rPr>
      </w:r>
      <w:r>
        <w:rPr>
          <w:rFonts w:ascii="Times New Roman" w:hAnsi="Times New Roman" w:eastAsia="Calibri"/>
          <w:highlight w:val="yellow"/>
          <w14:ligatures w14:val="non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V.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Перечень вопросов, по которым гражданский служащий вправе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или обязан участвовать в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 подготовке проектов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правовых актов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и (или) пр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ектов управленческих и иных решений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3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Заведующий сектором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 соответствии со своей компетенцией вправе участвовать в подготовке (обсу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ж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дении) следующих проектов: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1) проектов нормативных прав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вых актов и (или) проектов управленческих и иных решений по вопр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сам, входящим в компетенцию Министерства.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2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) проектов регламентов и инструкций.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4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 Заведующий сектором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соответствии со своей компетенцией обязан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участвовать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 подготовке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(обсу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ж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дении) следующих проектов:</w:t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pStyle w:val="918"/>
        <w:numPr>
          <w:ilvl w:val="0"/>
          <w:numId w:val="27"/>
        </w:numPr>
        <w:ind w:left="0" w:right="0" w:firstLine="709"/>
        <w:jc w:val="both"/>
        <w:tabs>
          <w:tab w:val="left" w:pos="992" w:leader="none"/>
        </w:tabs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проектов нормативных прав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вых актов и (или) проектов управленческих и иных решений по вопросам деятельности отдела;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4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left" w:pos="992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предложений к проектам законов и иных нормативных правовых актов Российской Федерации и нормативных правовых актов Чувашской Республики;</w:t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pStyle w:val="914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left" w:pos="992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проектов нормативных правовых актов Министерства;</w:t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pStyle w:val="914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left" w:pos="992" w:leader="none"/>
          <w:tab w:val="left" w:pos="1134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положений об отделе и Министерстве;</w:t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pStyle w:val="914"/>
        <w:numPr>
          <w:ilvl w:val="0"/>
          <w:numId w:val="27"/>
        </w:numPr>
        <w:ind w:left="0" w:firstLine="709"/>
        <w:jc w:val="both"/>
        <w:shd w:val="clear" w:color="auto" w:fill="ffffff"/>
        <w:tabs>
          <w:tab w:val="left" w:pos="992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  <w:t xml:space="preserve">иных актов по поручению начальника отдела.</w:t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ind w:left="709" w:firstLine="0"/>
        <w:jc w:val="both"/>
        <w:shd w:val="clear" w:color="auto" w:fill="ffffff"/>
        <w:tabs>
          <w:tab w:val="left" w:pos="992" w:leader="none"/>
        </w:tabs>
        <w:rPr>
          <w:color w:val="262626"/>
          <w:highlight w:val="yellow"/>
        </w:rPr>
      </w:pPr>
      <w:r>
        <w:rPr>
          <w:color w:val="262626"/>
          <w:highlight w:val="yellow"/>
        </w:rPr>
      </w:r>
      <w:r>
        <w:rPr>
          <w:color w:val="262626"/>
          <w:highlight w:val="yellow"/>
        </w:rPr>
      </w:r>
      <w:r>
        <w:rPr>
          <w:color w:val="262626"/>
          <w:highlight w:val="yellow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VI. Сроки и процедура подготовки, рассмотрения гражданским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служащим проектов управленческих и иных решений, порядок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согласования и принятия решений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5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 Сроки и процедуры подготовки, рассмотрения проектов управленч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ских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 иных решений, порядок согласования и принятия данных решений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заведующего сектора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определяются в соответствии с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П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равилами дел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опроизводства в государственных органах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органах местного самоуправления, утвержденными приказом Фед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рального архивного агентства от 22 мая 2019 г. № 71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(зарегистрирован в Мин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стерстве юстиции Российской Федерации 27 декабря 2019 г.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регистрационный   № 57023)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а также иными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нормативными правовыми ак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тами Российской Фед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рации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ключая нормативные правовые а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кты Чувашской Республики.</w:t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ind w:left="709" w:firstLine="0"/>
        <w:jc w:val="both"/>
        <w:shd w:val="clear" w:color="auto" w:fill="ffffff"/>
        <w:tabs>
          <w:tab w:val="left" w:pos="992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jc w:val="both"/>
        <w:shd w:val="clear" w:color="auto" w:fill="ffffff"/>
        <w:tabs>
          <w:tab w:val="left" w:pos="992" w:leader="none"/>
        </w:tabs>
        <w:rPr>
          <w:color w:val="262626"/>
          <w:sz w:val="24"/>
          <w:szCs w:val="24"/>
          <w:highlight w:val="white"/>
        </w:rPr>
      </w:pP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  <w:r>
        <w:rPr>
          <w:color w:val="262626"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VII. Порядок служебного взаимодействия гражданского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служащего в связи с исполнением им должностных обязанностей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с гражданскими служащими того же государствен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ного органа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гражданскими служащими иных государственных органов,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другими гражданами, а также организ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циями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pStyle w:val="914"/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</w:rPr>
        <w:t xml:space="preserve">1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6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. Взаимодействие заведующего сектором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 гражданскими служащими Министерства,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государственными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служащими иных государственных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органов,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а также с друг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ми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гражданами и организациями строится в рамках деловых отношений на осн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общих принципов служебного поведения государственных служащих, утве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р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жденных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Указом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Президента Российской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Федерации от 12 августа 2002 г. № 885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«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Об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утверждении общих принципов служебного поведения государственных служащих»,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требований к служебному поведению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гражданского служащего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установленных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статьей 18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Федерального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закона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«О государственной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гражда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ской службе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Российской Федерации»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а также в соответствии с иными норм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а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тивными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правовыми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 актами Российской Федерации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,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включая 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н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ормативные правовы</w:t>
      </w:r>
      <w:r>
        <w:rPr>
          <w:rFonts w:ascii="Times New Roman" w:hAnsi="Times New Roman" w:eastAsia="Calibri"/>
          <w:sz w:val="24"/>
          <w:szCs w:val="24"/>
          <w:highlight w:val="white"/>
        </w:rPr>
        <w:t xml:space="preserve">е акты Чувашской Республики.</w:t>
      </w:r>
      <w:r>
        <w:rPr>
          <w:rFonts w:ascii="Times New Roman" w:hAnsi="Times New Roman" w:eastAsia="Calibri"/>
          <w:sz w:val="24"/>
          <w:szCs w:val="24"/>
          <w:highlight w:val="white"/>
        </w:rPr>
      </w:r>
      <w:r>
        <w:rPr>
          <w:rFonts w:ascii="Times New Roman" w:hAnsi="Times New Roman" w:eastAsia="Calibri"/>
          <w:sz w:val="24"/>
          <w:szCs w:val="24"/>
          <w:highlight w:val="whit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white"/>
          <w14:ligatures w14:val="none"/>
        </w:rPr>
        <w:outlineLvl w:val="0"/>
      </w:pP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white"/>
          <w14:ligatures w14:val="none"/>
        </w:rPr>
      </w:r>
    </w:p>
    <w:p>
      <w:pPr>
        <w:ind w:firstLine="708"/>
        <w:jc w:val="both"/>
        <w:rPr>
          <w:rFonts w:ascii="Times New Roman" w:hAnsi="Times New Roman" w:eastAsia="Calibri"/>
          <w:sz w:val="24"/>
          <w:szCs w:val="24"/>
          <w:highlight w:val="yellow"/>
          <w14:ligatures w14:val="none"/>
        </w:rPr>
      </w:pPr>
      <w:r>
        <w:rPr>
          <w:rFonts w:ascii="Times New Roman" w:hAnsi="Times New Roman" w:eastAsia="Calibri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none"/>
          <w14:ligatures w14:val="none"/>
        </w:rPr>
      </w:r>
      <w:r>
        <w:rPr>
          <w:rFonts w:ascii="Times New Roman" w:hAnsi="Times New Roman" w:eastAsia="Calibri"/>
          <w:sz w:val="24"/>
          <w:szCs w:val="24"/>
          <w:highlight w:val="yellow"/>
          <w14:ligatures w14:val="non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VIII.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Перечень государственных услуг (видов деятельности),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       оказываемых по запросам граждан и организаций в соответствии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     с административным регламентом (иным нормативным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правовым а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к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том)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государственного органа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  <w:r>
        <w:rPr>
          <w:rFonts w:ascii="Times New Roman" w:hAnsi="Times New Roman" w:eastAsia="Calibri"/>
          <w:b/>
          <w:sz w:val="24"/>
          <w:szCs w:val="24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Заведующий сектором</w:t>
      </w:r>
      <w:r>
        <w:rPr>
          <w:sz w:val="24"/>
          <w:szCs w:val="24"/>
          <w:highlight w:val="white"/>
        </w:rPr>
        <w:t xml:space="preserve"> оказывает государственные услуги: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14"/>
        <w:ind w:firstLine="709"/>
        <w:jc w:val="both"/>
        <w:shd w:val="clear" w:color="auto" w:fill="ffffff"/>
        <w:rPr>
          <w:highlight w:val="white"/>
        </w:rPr>
      </w:pPr>
      <w:r>
        <w:rPr>
          <w:highlight w:val="white"/>
        </w:rPr>
        <w:t xml:space="preserve">лицензирует заготовку, хранение, переработку и реализацию лома черных металлов, цветных металлов.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left="20" w:firstLine="600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IX. Показатели эффективности и результативности</w:t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</w:p>
    <w:p>
      <w:pPr>
        <w:pStyle w:val="914"/>
        <w:jc w:val="center"/>
        <w:rPr>
          <w:rFonts w:ascii="Times New Roman" w:hAnsi="Times New Roman" w:eastAsia="Calibri"/>
          <w:b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b/>
          <w:sz w:val="26"/>
          <w:szCs w:val="26"/>
          <w:highlight w:val="white"/>
        </w:rPr>
        <w:t xml:space="preserve">профессиональной служебной деятельности гражданского служащего</w:t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  <w:r>
        <w:rPr>
          <w:rFonts w:ascii="Times New Roman" w:hAnsi="Times New Roman" w:eastAsia="Calibri"/>
          <w:b/>
          <w:sz w:val="26"/>
          <w:szCs w:val="26"/>
          <w:highlight w:val="white"/>
        </w:rPr>
      </w:r>
    </w:p>
    <w:p>
      <w:pPr>
        <w:pStyle w:val="914"/>
        <w:ind w:firstLine="708"/>
        <w:jc w:val="center"/>
        <w:rPr>
          <w:rFonts w:ascii="Times New Roman" w:hAnsi="Times New Roman" w:eastAsia="Calibri"/>
          <w:sz w:val="26"/>
          <w:szCs w:val="26"/>
          <w:highlight w:val="white"/>
        </w:rPr>
        <w:outlineLvl w:val="0"/>
      </w:pPr>
      <w:r>
        <w:rPr>
          <w:rFonts w:ascii="Times New Roman" w:hAnsi="Times New Roman" w:eastAsia="Calibri"/>
          <w:sz w:val="26"/>
          <w:szCs w:val="26"/>
          <w:highlight w:val="white"/>
        </w:rPr>
      </w:r>
      <w:r>
        <w:rPr>
          <w:rFonts w:ascii="Times New Roman" w:hAnsi="Times New Roman" w:eastAsia="Calibri"/>
          <w:sz w:val="26"/>
          <w:szCs w:val="26"/>
          <w:highlight w:val="white"/>
        </w:rPr>
      </w:r>
      <w:r>
        <w:rPr>
          <w:rFonts w:ascii="Times New Roman" w:hAnsi="Times New Roman" w:eastAsia="Calibri"/>
          <w:sz w:val="26"/>
          <w:szCs w:val="26"/>
          <w:highlight w:val="white"/>
        </w:rPr>
      </w:r>
    </w:p>
    <w:p>
      <w:pPr>
        <w:pStyle w:val="918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</w:r>
      <w:r>
        <w:rPr>
          <w:rFonts w:ascii="Times New Roman" w:hAnsi="Times New Roman" w:cs="Times New Roman"/>
          <w:b/>
          <w:sz w:val="24"/>
          <w:szCs w:val="24"/>
          <w:highlight w:val="white"/>
        </w:rPr>
      </w:r>
    </w:p>
    <w:p>
      <w:pPr>
        <w:pStyle w:val="918"/>
        <w:ind w:firstLine="72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заведующего сектором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оценивается по: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своевременности и оперативности выполнения поручений;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качеству выполненной работы (подготовке документов в соответствии с установленными требованиями, полному и логичному изложению материала, грамотному составлению документа, отсутствию стилистических и грамматических ошибок);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highlight w:val="white"/>
        </w:rPr>
      </w:pPr>
      <w:r>
        <w:rPr>
          <w:highlight w:val="white"/>
        </w:rPr>
        <w:t xml:space="preserve">осознанию ответственности за последствия своих действий.</w:t>
      </w:r>
      <w:r>
        <w:rPr>
          <w:highlight w:val="white"/>
        </w:rPr>
      </w:r>
      <w:r>
        <w:rPr>
          <w:highlight w:val="white"/>
        </w:rPr>
      </w:r>
    </w:p>
    <w:p>
      <w:pPr>
        <w:pStyle w:val="914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914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914"/>
        <w:ind w:firstLine="720"/>
        <w:jc w:val="both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939"/>
        <w:spacing w:after="0"/>
        <w:tabs>
          <w:tab w:val="left" w:pos="0" w:leader="none"/>
        </w:tabs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Ознакомлен (а)_____________________________________________________________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pStyle w:val="939"/>
        <w:jc w:val="center"/>
        <w:spacing w:after="0"/>
        <w:tabs>
          <w:tab w:val="left" w:pos="0" w:leader="none"/>
        </w:tabs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(Ф.И.О., подпись, дата)</w:t>
      </w:r>
      <w:r>
        <w:rPr>
          <w:sz w:val="20"/>
          <w:szCs w:val="20"/>
          <w:highlight w:val="white"/>
        </w:rPr>
      </w:r>
      <w:r>
        <w:rPr>
          <w:sz w:val="20"/>
          <w:szCs w:val="20"/>
          <w:highlight w:val="white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934" w:right="566" w:bottom="680" w:left="1134" w:header="426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ourier New">
    <w:panose1 w:val="020704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5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3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0" w:hanging="1020"/>
        <w:tabs>
          <w:tab w:val="num" w:pos="102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110" w:hanging="1020"/>
        <w:tabs>
          <w:tab w:val="num" w:pos="1110" w:leader="none"/>
        </w:tabs>
      </w:pPr>
    </w:lvl>
    <w:lvl w:ilvl="2">
      <w:start w:val="2"/>
      <w:numFmt w:val="decimal"/>
      <w:isLgl w:val="false"/>
      <w:suff w:val="tab"/>
      <w:lvlText w:val="%1.%2.%3"/>
      <w:lvlJc w:val="left"/>
      <w:pPr>
        <w:ind w:left="1200" w:hanging="10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90" w:hanging="1020"/>
        <w:tabs>
          <w:tab w:val="num" w:pos="129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530" w:hanging="1080"/>
        <w:tabs>
          <w:tab w:val="num" w:pos="153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80" w:hanging="1440"/>
        <w:tabs>
          <w:tab w:val="num" w:pos="198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70" w:hanging="1440"/>
        <w:tabs>
          <w:tab w:val="num" w:pos="207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  <w:tabs>
          <w:tab w:val="num" w:pos="252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900" w:hanging="36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340" w:hanging="720"/>
        <w:tabs>
          <w:tab w:val="num" w:pos="23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  <w:tabs>
          <w:tab w:val="num" w:pos="32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780" w:hanging="1080"/>
        <w:tabs>
          <w:tab w:val="num" w:pos="37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80" w:hanging="1440"/>
        <w:tabs>
          <w:tab w:val="num" w:pos="46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220" w:hanging="1440"/>
        <w:tabs>
          <w:tab w:val="num" w:pos="52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120" w:hanging="1800"/>
        <w:tabs>
          <w:tab w:val="num" w:pos="6120" w:leader="none"/>
        </w:tabs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85" w:hanging="585"/>
        <w:tabs>
          <w:tab w:val="num" w:pos="585" w:leader="none"/>
        </w:tabs>
      </w:pPr>
      <w:rPr>
        <w:color w:val="000000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  <w:rPr>
        <w:color w:val="000000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615" w:hanging="435"/>
        <w:tabs>
          <w:tab w:val="num" w:pos="61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7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900" w:hanging="900"/>
        <w:tabs>
          <w:tab w:val="num" w:pos="90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90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900" w:hanging="900"/>
        <w:tabs>
          <w:tab w:val="num" w:pos="9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900"/>
        <w:tabs>
          <w:tab w:val="num" w:pos="9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0" w:hanging="1020"/>
        <w:tabs>
          <w:tab w:val="num" w:pos="102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110" w:hanging="1020"/>
        <w:tabs>
          <w:tab w:val="num" w:pos="1110" w:leader="none"/>
        </w:tabs>
      </w:pPr>
    </w:lvl>
    <w:lvl w:ilvl="2">
      <w:start w:val="2"/>
      <w:numFmt w:val="decimal"/>
      <w:isLgl w:val="false"/>
      <w:suff w:val="tab"/>
      <w:lvlText w:val="%1.%2.%3"/>
      <w:lvlJc w:val="left"/>
      <w:pPr>
        <w:ind w:left="1200" w:hanging="10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90" w:hanging="1020"/>
        <w:tabs>
          <w:tab w:val="num" w:pos="129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530" w:hanging="1080"/>
        <w:tabs>
          <w:tab w:val="num" w:pos="153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80" w:hanging="1440"/>
        <w:tabs>
          <w:tab w:val="num" w:pos="198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70" w:hanging="1440"/>
        <w:tabs>
          <w:tab w:val="num" w:pos="207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  <w:tabs>
          <w:tab w:val="num" w:pos="252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020" w:hanging="1020"/>
        <w:tabs>
          <w:tab w:val="num" w:pos="102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1110" w:hanging="1020"/>
        <w:tabs>
          <w:tab w:val="num" w:pos="1110" w:leader="none"/>
        </w:tabs>
      </w:pPr>
    </w:lvl>
    <w:lvl w:ilvl="2">
      <w:start w:val="2"/>
      <w:numFmt w:val="decimal"/>
      <w:isLgl w:val="false"/>
      <w:suff w:val="tab"/>
      <w:lvlText w:val="%1.%2.%3"/>
      <w:lvlJc w:val="left"/>
      <w:pPr>
        <w:ind w:left="1200" w:hanging="10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290" w:hanging="1020"/>
        <w:tabs>
          <w:tab w:val="num" w:pos="129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  <w:tabs>
          <w:tab w:val="num" w:pos="144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530" w:hanging="1080"/>
        <w:tabs>
          <w:tab w:val="num" w:pos="153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980" w:hanging="1440"/>
        <w:tabs>
          <w:tab w:val="num" w:pos="198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070" w:hanging="1440"/>
        <w:tabs>
          <w:tab w:val="num" w:pos="207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1800"/>
        <w:tabs>
          <w:tab w:val="num" w:pos="2520" w:leader="none"/>
        </w:tabs>
      </w:pPr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675" w:hanging="435"/>
        <w:tabs>
          <w:tab w:val="num" w:pos="67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600" w:hanging="600"/>
        <w:tabs>
          <w:tab w:val="num" w:pos="60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840" w:hanging="600"/>
        <w:tabs>
          <w:tab w:val="num" w:pos="84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1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900" w:hanging="900"/>
        <w:tabs>
          <w:tab w:val="num" w:pos="90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90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900" w:hanging="900"/>
        <w:tabs>
          <w:tab w:val="num" w:pos="9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900"/>
        <w:tabs>
          <w:tab w:val="num" w:pos="9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18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  <w:tabs>
          <w:tab w:val="num" w:pos="25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32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39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46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54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612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50" w:hanging="360"/>
        <w:tabs>
          <w:tab w:val="num" w:pos="95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670" w:hanging="360"/>
        <w:tabs>
          <w:tab w:val="num" w:pos="167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90" w:hanging="180"/>
        <w:tabs>
          <w:tab w:val="num" w:pos="239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110" w:hanging="360"/>
        <w:tabs>
          <w:tab w:val="num" w:pos="311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30" w:hanging="360"/>
        <w:tabs>
          <w:tab w:val="num" w:pos="383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50" w:hanging="180"/>
        <w:tabs>
          <w:tab w:val="num" w:pos="455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70" w:hanging="360"/>
        <w:tabs>
          <w:tab w:val="num" w:pos="527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90" w:hanging="360"/>
        <w:tabs>
          <w:tab w:val="num" w:pos="599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710" w:hanging="180"/>
        <w:tabs>
          <w:tab w:val="num" w:pos="671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4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6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48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</w:pPr>
    </w:lvl>
  </w:abstractNum>
  <w:abstractNum w:abstractNumId="21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570" w:hanging="570"/>
        <w:tabs>
          <w:tab w:val="num" w:pos="570" w:leader="none"/>
        </w:tabs>
      </w:pPr>
    </w:lvl>
    <w:lvl w:ilvl="1">
      <w:start w:val="2"/>
      <w:numFmt w:val="decimal"/>
      <w:isLgl w:val="false"/>
      <w:suff w:val="tab"/>
      <w:lvlText w:val="%1.%2."/>
      <w:lvlJc w:val="left"/>
      <w:pPr>
        <w:ind w:left="570" w:hanging="570"/>
        <w:tabs>
          <w:tab w:val="num" w:pos="57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  <w:tabs>
          <w:tab w:val="num" w:pos="1800" w:leader="none"/>
        </w:tabs>
      </w:pPr>
    </w:lvl>
  </w:abstractNum>
  <w:abstractNum w:abstractNumId="22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900" w:hanging="900"/>
        <w:tabs>
          <w:tab w:val="num" w:pos="90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90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900" w:hanging="900"/>
        <w:tabs>
          <w:tab w:val="num" w:pos="9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900"/>
        <w:tabs>
          <w:tab w:val="num" w:pos="9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5" w:hanging="435"/>
        <w:tabs>
          <w:tab w:val="num" w:pos="435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615" w:hanging="435"/>
        <w:tabs>
          <w:tab w:val="num" w:pos="615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1200" w:hanging="720"/>
        <w:tabs>
          <w:tab w:val="num" w:pos="120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72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040" w:hanging="1080"/>
        <w:tabs>
          <w:tab w:val="num" w:pos="20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80" w:hanging="1080"/>
        <w:tabs>
          <w:tab w:val="num" w:pos="22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144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120" w:hanging="1440"/>
        <w:tabs>
          <w:tab w:val="num" w:pos="31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720" w:hanging="1800"/>
        <w:tabs>
          <w:tab w:val="num" w:pos="3720" w:leader="none"/>
        </w:tabs>
      </w:pPr>
    </w:lvl>
  </w:abstractNum>
  <w:abstractNum w:abstractNumId="2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900" w:hanging="900"/>
        <w:tabs>
          <w:tab w:val="num" w:pos="900" w:leader="none"/>
        </w:tabs>
      </w:pPr>
    </w:lvl>
    <w:lvl w:ilvl="1">
      <w:start w:val="2"/>
      <w:numFmt w:val="decimal"/>
      <w:isLgl w:val="false"/>
      <w:suff w:val="tab"/>
      <w:lvlText w:val="%1.%2"/>
      <w:lvlJc w:val="left"/>
      <w:pPr>
        <w:ind w:left="900" w:hanging="900"/>
        <w:tabs>
          <w:tab w:val="num" w:pos="900" w:leader="none"/>
        </w:tabs>
      </w:pPr>
    </w:lvl>
    <w:lvl w:ilvl="2">
      <w:start w:val="1"/>
      <w:numFmt w:val="decimal"/>
      <w:isLgl w:val="false"/>
      <w:suff w:val="tab"/>
      <w:lvlText w:val="%1.%2.%3"/>
      <w:lvlJc w:val="left"/>
      <w:pPr>
        <w:ind w:left="900" w:hanging="900"/>
        <w:tabs>
          <w:tab w:val="num" w:pos="900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900" w:hanging="900"/>
        <w:tabs>
          <w:tab w:val="num" w:pos="900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  <w:tabs>
          <w:tab w:val="num" w:pos="1800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0"/>
  </w:num>
  <w:num w:numId="5">
    <w:abstractNumId w:val="7"/>
  </w:num>
  <w:num w:numId="6">
    <w:abstractNumId w:val="24"/>
  </w:num>
  <w:num w:numId="7">
    <w:abstractNumId w:val="22"/>
  </w:num>
  <w:num w:numId="8">
    <w:abstractNumId w:val="16"/>
  </w:num>
  <w:num w:numId="9">
    <w:abstractNumId w:val="17"/>
  </w:num>
  <w:num w:numId="10">
    <w:abstractNumId w:val="14"/>
  </w:num>
  <w:num w:numId="11">
    <w:abstractNumId w:val="21"/>
  </w:num>
  <w:num w:numId="12">
    <w:abstractNumId w:val="18"/>
  </w:num>
  <w:num w:numId="13">
    <w:abstractNumId w:val="23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2"/>
  </w:num>
  <w:num w:numId="19">
    <w:abstractNumId w:val="9"/>
  </w:num>
  <w:num w:numId="20">
    <w:abstractNumId w:val="11"/>
  </w:num>
  <w:num w:numId="21">
    <w:abstractNumId w:val="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6"/>
  </w:num>
  <w:num w:numId="25">
    <w:abstractNumId w:val="3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sz w:val="24"/>
      <w:szCs w:val="24"/>
      <w:lang w:val="ru-RU" w:eastAsia="ru-RU" w:bidi="ar-SA"/>
    </w:rPr>
  </w:style>
  <w:style w:type="character" w:styleId="915">
    <w:name w:val="Основной шрифт абзаца"/>
    <w:next w:val="915"/>
    <w:link w:val="914"/>
    <w:semiHidden/>
  </w:style>
  <w:style w:type="table" w:styleId="916">
    <w:name w:val="Обычная таблица"/>
    <w:next w:val="916"/>
    <w:link w:val="914"/>
    <w:semiHidden/>
    <w:tblPr/>
  </w:style>
  <w:style w:type="numbering" w:styleId="917">
    <w:name w:val="Нет списка"/>
    <w:next w:val="917"/>
    <w:link w:val="914"/>
    <w:semiHidden/>
  </w:style>
  <w:style w:type="paragraph" w:styleId="918">
    <w:name w:val="ConsPlusNonformat"/>
    <w:next w:val="918"/>
    <w:link w:val="924"/>
    <w:pPr>
      <w:widowControl w:val="off"/>
    </w:pPr>
    <w:rPr>
      <w:rFonts w:ascii="Courier New" w:hAnsi="Courier New" w:cs="Courier New"/>
      <w:lang w:val="ru-RU" w:eastAsia="ru-RU" w:bidi="ar-SA"/>
    </w:rPr>
  </w:style>
  <w:style w:type="table" w:styleId="919">
    <w:name w:val="Сетка таблицы"/>
    <w:basedOn w:val="916"/>
    <w:next w:val="919"/>
    <w:link w:val="914"/>
    <w:tblPr/>
  </w:style>
  <w:style w:type="paragraph" w:styleId="920">
    <w:name w:val="Основной текст с отступом"/>
    <w:basedOn w:val="914"/>
    <w:next w:val="920"/>
    <w:link w:val="914"/>
    <w:pPr>
      <w:ind w:firstLine="360"/>
      <w:jc w:val="both"/>
    </w:pPr>
  </w:style>
  <w:style w:type="paragraph" w:styleId="921">
    <w:name w:val="Основной текст 2"/>
    <w:basedOn w:val="914"/>
    <w:next w:val="921"/>
    <w:link w:val="914"/>
    <w:pPr>
      <w:spacing w:after="120" w:line="480" w:lineRule="auto"/>
    </w:pPr>
  </w:style>
  <w:style w:type="character" w:styleId="922">
    <w:name w:val="Знак сноски"/>
    <w:next w:val="922"/>
    <w:link w:val="914"/>
    <w:rPr>
      <w:vertAlign w:val="superscript"/>
    </w:rPr>
  </w:style>
  <w:style w:type="paragraph" w:styleId="923">
    <w:name w:val="Default"/>
    <w:next w:val="923"/>
    <w:link w:val="914"/>
    <w:rPr>
      <w:color w:val="000000"/>
      <w:sz w:val="24"/>
      <w:szCs w:val="24"/>
      <w:lang w:val="ru-RU" w:eastAsia="ru-RU" w:bidi="ar-SA"/>
    </w:rPr>
  </w:style>
  <w:style w:type="character" w:styleId="924">
    <w:name w:val="ConsPlusNonformat Знак"/>
    <w:next w:val="924"/>
    <w:link w:val="918"/>
    <w:rPr>
      <w:rFonts w:ascii="Courier New" w:hAnsi="Courier New" w:cs="Courier New"/>
      <w:lang w:val="ru-RU" w:eastAsia="ru-RU" w:bidi="ar-SA"/>
    </w:rPr>
  </w:style>
  <w:style w:type="paragraph" w:styleId="925">
    <w:name w:val="Основной текст"/>
    <w:basedOn w:val="914"/>
    <w:next w:val="925"/>
    <w:link w:val="928"/>
    <w:pPr>
      <w:spacing w:after="120"/>
    </w:pPr>
  </w:style>
  <w:style w:type="character" w:styleId="926">
    <w:name w:val="Гиперссылка"/>
    <w:next w:val="926"/>
    <w:link w:val="914"/>
    <w:uiPriority w:val="99"/>
    <w:rPr>
      <w:color w:val="0000ff"/>
      <w:u w:val="single"/>
    </w:rPr>
  </w:style>
  <w:style w:type="paragraph" w:styleId="927">
    <w:name w:val="ConsPlusNormal"/>
    <w:next w:val="927"/>
    <w:link w:val="914"/>
    <w:rPr>
      <w:rFonts w:eastAsia="Calibri"/>
      <w:sz w:val="26"/>
      <w:szCs w:val="26"/>
      <w:lang w:val="ru-RU" w:eastAsia="ru-RU" w:bidi="ar-SA"/>
    </w:rPr>
  </w:style>
  <w:style w:type="character" w:styleId="928">
    <w:name w:val="Основной текст Знак"/>
    <w:next w:val="928"/>
    <w:link w:val="925"/>
    <w:rPr>
      <w:sz w:val="24"/>
      <w:szCs w:val="24"/>
      <w:lang w:val="ru-RU" w:eastAsia="ru-RU" w:bidi="ar-SA"/>
    </w:rPr>
  </w:style>
  <w:style w:type="paragraph" w:styleId="929">
    <w:name w:val="ConsNonformat"/>
    <w:next w:val="929"/>
    <w:link w:val="914"/>
    <w:pPr>
      <w:spacing w:after="200" w:line="276" w:lineRule="auto"/>
    </w:pPr>
    <w:rPr>
      <w:rFonts w:ascii="Courier New" w:hAnsi="Courier New" w:cs="Courier New"/>
      <w:sz w:val="28"/>
      <w:szCs w:val="28"/>
      <w:lang w:val="ru-RU" w:eastAsia="ru-RU" w:bidi="ar-SA"/>
    </w:rPr>
  </w:style>
  <w:style w:type="paragraph" w:styleId="930">
    <w:name w:val="Обычный (веб)"/>
    <w:basedOn w:val="914"/>
    <w:next w:val="930"/>
    <w:link w:val="914"/>
    <w:uiPriority w:val="99"/>
    <w:pPr>
      <w:spacing w:after="276"/>
    </w:pPr>
  </w:style>
  <w:style w:type="character" w:styleId="931">
    <w:name w:val="Строгий"/>
    <w:next w:val="931"/>
    <w:link w:val="914"/>
    <w:uiPriority w:val="22"/>
    <w:qFormat/>
    <w:rPr>
      <w:b/>
      <w:bCs/>
    </w:rPr>
  </w:style>
  <w:style w:type="paragraph" w:styleId="932">
    <w:name w:val="ConsPlusDocList"/>
    <w:next w:val="932"/>
    <w:link w:val="914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33">
    <w:name w:val="Верхний колонтитул"/>
    <w:basedOn w:val="914"/>
    <w:next w:val="933"/>
    <w:link w:val="934"/>
    <w:uiPriority w:val="99"/>
    <w:pPr>
      <w:tabs>
        <w:tab w:val="center" w:pos="4677" w:leader="none"/>
        <w:tab w:val="right" w:pos="9355" w:leader="none"/>
      </w:tabs>
    </w:pPr>
  </w:style>
  <w:style w:type="character" w:styleId="934">
    <w:name w:val="Верхний колонтитул Знак"/>
    <w:next w:val="934"/>
    <w:link w:val="933"/>
    <w:uiPriority w:val="99"/>
    <w:rPr>
      <w:sz w:val="24"/>
      <w:szCs w:val="24"/>
    </w:rPr>
  </w:style>
  <w:style w:type="paragraph" w:styleId="935">
    <w:name w:val="Нижний колонтитул"/>
    <w:basedOn w:val="914"/>
    <w:next w:val="935"/>
    <w:link w:val="936"/>
    <w:uiPriority w:val="99"/>
    <w:pPr>
      <w:tabs>
        <w:tab w:val="center" w:pos="4677" w:leader="none"/>
        <w:tab w:val="right" w:pos="9355" w:leader="none"/>
      </w:tabs>
    </w:pPr>
  </w:style>
  <w:style w:type="character" w:styleId="936">
    <w:name w:val="Нижний колонтитул Знак"/>
    <w:next w:val="936"/>
    <w:link w:val="935"/>
    <w:uiPriority w:val="99"/>
    <w:rPr>
      <w:sz w:val="24"/>
      <w:szCs w:val="24"/>
    </w:rPr>
  </w:style>
  <w:style w:type="paragraph" w:styleId="937">
    <w:name w:val="Текст выноски"/>
    <w:basedOn w:val="914"/>
    <w:next w:val="937"/>
    <w:link w:val="938"/>
    <w:rPr>
      <w:rFonts w:ascii="Tahoma" w:hAnsi="Tahoma" w:cs="Tahoma"/>
      <w:sz w:val="16"/>
      <w:szCs w:val="16"/>
    </w:rPr>
  </w:style>
  <w:style w:type="character" w:styleId="938">
    <w:name w:val="Текст выноски Знак"/>
    <w:next w:val="938"/>
    <w:link w:val="937"/>
    <w:rPr>
      <w:rFonts w:ascii="Tahoma" w:hAnsi="Tahoma" w:cs="Tahoma"/>
      <w:sz w:val="16"/>
      <w:szCs w:val="16"/>
    </w:rPr>
  </w:style>
  <w:style w:type="paragraph" w:styleId="939">
    <w:name w:val="Основной текст с отступом 3"/>
    <w:basedOn w:val="914"/>
    <w:next w:val="939"/>
    <w:link w:val="940"/>
    <w:pPr>
      <w:ind w:left="283"/>
      <w:spacing w:after="120"/>
    </w:pPr>
    <w:rPr>
      <w:sz w:val="16"/>
      <w:szCs w:val="16"/>
    </w:rPr>
  </w:style>
  <w:style w:type="character" w:styleId="940">
    <w:name w:val="Основной текст с отступом 3 Знак"/>
    <w:next w:val="940"/>
    <w:link w:val="939"/>
    <w:rPr>
      <w:sz w:val="16"/>
      <w:szCs w:val="16"/>
    </w:rPr>
  </w:style>
  <w:style w:type="character" w:styleId="941" w:default="1">
    <w:name w:val="Default Paragraph Font"/>
    <w:uiPriority w:val="1"/>
    <w:semiHidden/>
    <w:unhideWhenUsed/>
  </w:style>
  <w:style w:type="numbering" w:styleId="942" w:default="1">
    <w:name w:val="No List"/>
    <w:uiPriority w:val="99"/>
    <w:semiHidden/>
    <w:unhideWhenUsed/>
  </w:style>
  <w:style w:type="table" w:styleId="94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ЧАК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mintrans101</dc:creator>
  <cp:revision>10</cp:revision>
  <dcterms:created xsi:type="dcterms:W3CDTF">2023-03-09T10:18:00Z</dcterms:created>
  <dcterms:modified xsi:type="dcterms:W3CDTF">2024-11-14T10:46:19Z</dcterms:modified>
  <cp:version>917504</cp:version>
</cp:coreProperties>
</file>