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ED" w:rsidRPr="003E089C" w:rsidRDefault="003E089C" w:rsidP="003E08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в газету</w:t>
      </w:r>
      <w:r w:rsidR="00AC4651">
        <w:rPr>
          <w:sz w:val="28"/>
          <w:szCs w:val="28"/>
        </w:rPr>
        <w:t xml:space="preserve"> и для сайта</w:t>
      </w:r>
      <w:bookmarkStart w:id="0" w:name="_GoBack"/>
      <w:bookmarkEnd w:id="0"/>
    </w:p>
    <w:p w:rsidR="00E42A4C" w:rsidRDefault="00E42A4C" w:rsidP="00FC15ED">
      <w:pPr>
        <w:pStyle w:val="a4"/>
        <w:ind w:firstLine="709"/>
      </w:pPr>
    </w:p>
    <w:p w:rsidR="007B245D" w:rsidRDefault="00FC15ED" w:rsidP="005E379A">
      <w:pPr>
        <w:ind w:firstLine="709"/>
        <w:jc w:val="both"/>
      </w:pPr>
      <w:r w:rsidRPr="005E379A">
        <w:t>Администрация Урмарского муниципального округа Чувашской Республики объявляет конкурс</w:t>
      </w:r>
      <w:r w:rsidR="001B2578" w:rsidRPr="005E379A">
        <w:t xml:space="preserve"> для включения</w:t>
      </w:r>
      <w:r w:rsidRPr="005E379A">
        <w:t xml:space="preserve"> </w:t>
      </w:r>
      <w:r w:rsidR="00A9319C" w:rsidRPr="005E379A">
        <w:t xml:space="preserve">в кадровый резерв </w:t>
      </w:r>
      <w:r w:rsidR="001B2578" w:rsidRPr="005E379A">
        <w:t xml:space="preserve">для </w:t>
      </w:r>
      <w:r w:rsidRPr="005E379A">
        <w:t xml:space="preserve"> замещени</w:t>
      </w:r>
      <w:r w:rsidR="001B2578" w:rsidRPr="005E379A">
        <w:t>я</w:t>
      </w:r>
      <w:r w:rsidRPr="005E379A">
        <w:t xml:space="preserve"> вакантных должностей муниципальной службы</w:t>
      </w:r>
      <w:r w:rsidR="00A9319C" w:rsidRPr="005E379A">
        <w:t xml:space="preserve"> в администрации Урмарского муниципального округа</w:t>
      </w:r>
      <w:r w:rsidRPr="005E379A">
        <w:t xml:space="preserve">: </w:t>
      </w:r>
    </w:p>
    <w:p w:rsidR="00FC15ED" w:rsidRDefault="007B245D" w:rsidP="005E379A">
      <w:pPr>
        <w:ind w:firstLine="709"/>
        <w:jc w:val="both"/>
      </w:pPr>
      <w:r>
        <w:t>1. Должности руководителей</w:t>
      </w:r>
    </w:p>
    <w:p w:rsidR="007B245D" w:rsidRPr="00DB5843" w:rsidRDefault="007B245D" w:rsidP="00860C28">
      <w:pPr>
        <w:shd w:val="clear" w:color="auto" w:fill="FFFFFF"/>
        <w:ind w:firstLine="708"/>
        <w:jc w:val="both"/>
      </w:pPr>
      <w:r w:rsidRPr="00DB5843">
        <w:t>Ведущая группа должностей:</w:t>
      </w:r>
    </w:p>
    <w:p w:rsidR="00860C28" w:rsidRPr="00DB5843" w:rsidRDefault="00860C28" w:rsidP="00860C28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Арабосинского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860C28" w:rsidRPr="00DB5843" w:rsidRDefault="00860C28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="007B245D" w:rsidRPr="00DB5843">
        <w:t>Бишевского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Ковалинского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Кульгешского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Мусирминского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Староурмарского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Тегешевского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Урмарского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Челкасинского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Чубаевского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Шигалинского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Шихабыловского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spellStart"/>
      <w:r w:rsidRPr="00DB5843">
        <w:t>Шоркистринского</w:t>
      </w:r>
      <w:proofErr w:type="spellEnd"/>
      <w:r w:rsidRPr="00DB5843">
        <w:t xml:space="preserve"> </w:t>
      </w:r>
      <w:proofErr w:type="gramStart"/>
      <w:r w:rsidRPr="00DB5843">
        <w:t>территориального</w:t>
      </w:r>
      <w:proofErr w:type="gramEnd"/>
      <w:r w:rsidRPr="00DB5843">
        <w:t xml:space="preserve"> отдела;</w:t>
      </w:r>
    </w:p>
    <w:p w:rsidR="007B245D" w:rsidRPr="00DB5843" w:rsidRDefault="007B245D" w:rsidP="007B245D">
      <w:pPr>
        <w:shd w:val="clear" w:color="auto" w:fill="FFFFFF"/>
        <w:ind w:firstLine="708"/>
        <w:jc w:val="both"/>
      </w:pPr>
      <w:r w:rsidRPr="00DB5843">
        <w:t xml:space="preserve">- начальник </w:t>
      </w:r>
      <w:proofErr w:type="gramStart"/>
      <w:r w:rsidRPr="00DB5843">
        <w:t>юридического</w:t>
      </w:r>
      <w:proofErr w:type="gramEnd"/>
      <w:r w:rsidRPr="00DB5843">
        <w:t xml:space="preserve"> отдела;</w:t>
      </w:r>
    </w:p>
    <w:p w:rsidR="00015265" w:rsidRPr="00DB5843" w:rsidRDefault="00015265" w:rsidP="00015265">
      <w:pPr>
        <w:pStyle w:val="ConsPlusTitle"/>
        <w:ind w:firstLine="709"/>
        <w:jc w:val="both"/>
        <w:rPr>
          <w:b w:val="0"/>
        </w:rPr>
      </w:pPr>
      <w:r w:rsidRPr="00DB5843">
        <w:rPr>
          <w:b w:val="0"/>
        </w:rPr>
        <w:t xml:space="preserve">Уровень </w:t>
      </w:r>
      <w:proofErr w:type="gramStart"/>
      <w:r w:rsidRPr="00DB5843">
        <w:rPr>
          <w:b w:val="0"/>
        </w:rPr>
        <w:t>профессионального</w:t>
      </w:r>
      <w:proofErr w:type="gramEnd"/>
      <w:r w:rsidRPr="00DB5843">
        <w:rPr>
          <w:b w:val="0"/>
        </w:rPr>
        <w:t xml:space="preserve"> образования: высшее образование.</w:t>
      </w:r>
    </w:p>
    <w:p w:rsidR="00015265" w:rsidRPr="00DB5843" w:rsidRDefault="00015265" w:rsidP="00015265">
      <w:pPr>
        <w:pStyle w:val="ConsPlusTitle"/>
        <w:ind w:firstLine="709"/>
        <w:jc w:val="both"/>
        <w:rPr>
          <w:b w:val="0"/>
        </w:rPr>
      </w:pPr>
      <w:r w:rsidRPr="00DB5843">
        <w:rPr>
          <w:b w:val="0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860C28" w:rsidRPr="00DB5843" w:rsidRDefault="00015265" w:rsidP="00860C28">
      <w:pPr>
        <w:shd w:val="clear" w:color="auto" w:fill="FFFFFF"/>
        <w:ind w:firstLine="708"/>
        <w:jc w:val="both"/>
      </w:pPr>
      <w:r w:rsidRPr="00DB5843">
        <w:t>2. Должности специалистов.</w:t>
      </w:r>
    </w:p>
    <w:p w:rsidR="00015265" w:rsidRPr="00DB5843" w:rsidRDefault="00015265" w:rsidP="00860C28">
      <w:pPr>
        <w:shd w:val="clear" w:color="auto" w:fill="FFFFFF"/>
        <w:ind w:firstLine="708"/>
        <w:jc w:val="both"/>
      </w:pPr>
      <w:r w:rsidRPr="00DB5843">
        <w:t>Старшая группа должностей:</w:t>
      </w:r>
    </w:p>
    <w:p w:rsidR="00015265" w:rsidRDefault="00C07846" w:rsidP="00860C28">
      <w:pPr>
        <w:shd w:val="clear" w:color="auto" w:fill="FFFFFF"/>
        <w:ind w:firstLine="708"/>
        <w:jc w:val="both"/>
      </w:pPr>
      <w:r>
        <w:t xml:space="preserve">- главный специалист – эксперт отдела организационно-контрольной и кадровой работы; </w:t>
      </w:r>
    </w:p>
    <w:p w:rsidR="00C07846" w:rsidRPr="00DB5843" w:rsidRDefault="00C07846" w:rsidP="00860C28">
      <w:pPr>
        <w:shd w:val="clear" w:color="auto" w:fill="FFFFFF"/>
        <w:ind w:firstLine="708"/>
        <w:jc w:val="both"/>
      </w:pPr>
      <w:r>
        <w:t xml:space="preserve">- </w:t>
      </w:r>
      <w:r>
        <w:t>главный специалист – эксперт</w:t>
      </w:r>
      <w:r>
        <w:t xml:space="preserve">  </w:t>
      </w:r>
      <w:proofErr w:type="gramStart"/>
      <w:r>
        <w:t>юридического</w:t>
      </w:r>
      <w:proofErr w:type="gramEnd"/>
      <w:r>
        <w:t xml:space="preserve"> отдела;</w:t>
      </w:r>
    </w:p>
    <w:p w:rsidR="00015265" w:rsidRDefault="00015265" w:rsidP="00860C28">
      <w:pPr>
        <w:shd w:val="clear" w:color="auto" w:fill="FFFFFF"/>
        <w:ind w:firstLine="708"/>
        <w:jc w:val="both"/>
      </w:pPr>
      <w:r w:rsidRPr="00DB5843">
        <w:t>- главный специалист –</w:t>
      </w:r>
      <w:r w:rsidR="00C07846">
        <w:t xml:space="preserve"> эксперт </w:t>
      </w:r>
      <w:proofErr w:type="gramStart"/>
      <w:r w:rsidR="00C07846">
        <w:t>информационного</w:t>
      </w:r>
      <w:proofErr w:type="gramEnd"/>
      <w:r w:rsidR="00C07846">
        <w:t xml:space="preserve"> отдела;</w:t>
      </w:r>
    </w:p>
    <w:p w:rsidR="00C07846" w:rsidRPr="00DB5843" w:rsidRDefault="00C07846" w:rsidP="00C07846">
      <w:pPr>
        <w:shd w:val="clear" w:color="auto" w:fill="FFFFFF"/>
        <w:ind w:firstLine="708"/>
        <w:jc w:val="both"/>
      </w:pPr>
      <w:r>
        <w:t xml:space="preserve">- главный специалист – эксперт отдела развития АПК и экологии; </w:t>
      </w:r>
    </w:p>
    <w:p w:rsidR="00C07846" w:rsidRDefault="00C07846" w:rsidP="00860C28">
      <w:pPr>
        <w:shd w:val="clear" w:color="auto" w:fill="FFFFFF"/>
        <w:ind w:firstLine="708"/>
        <w:jc w:val="both"/>
      </w:pPr>
      <w:r w:rsidRPr="00DB5843">
        <w:t>- главный специалист –</w:t>
      </w:r>
      <w:r>
        <w:t xml:space="preserve"> эксперт</w:t>
      </w:r>
      <w:r>
        <w:t xml:space="preserve"> отдела экономики;</w:t>
      </w:r>
    </w:p>
    <w:p w:rsidR="00C07846" w:rsidRDefault="00C07846" w:rsidP="00860C28">
      <w:pPr>
        <w:shd w:val="clear" w:color="auto" w:fill="FFFFFF"/>
        <w:ind w:firstLine="708"/>
        <w:jc w:val="both"/>
      </w:pPr>
      <w:r w:rsidRPr="00DB5843">
        <w:t>- главный специалист –</w:t>
      </w:r>
      <w:r>
        <w:t xml:space="preserve"> эксперт</w:t>
      </w:r>
      <w:r>
        <w:t xml:space="preserve"> сектора опеки и попечительства отдела образования и молодежной политики;</w:t>
      </w:r>
    </w:p>
    <w:p w:rsidR="00C07846" w:rsidRDefault="00C07846" w:rsidP="00C07846">
      <w:pPr>
        <w:shd w:val="clear" w:color="auto" w:fill="FFFFFF"/>
        <w:ind w:firstLine="708"/>
        <w:jc w:val="both"/>
      </w:pPr>
      <w:r w:rsidRPr="00DB5843">
        <w:t>- главный специалист –</w:t>
      </w:r>
      <w:r>
        <w:t xml:space="preserve"> эксперт </w:t>
      </w:r>
      <w:r>
        <w:t>комиссии по делам несовершеннолетних</w:t>
      </w:r>
      <w:r>
        <w:t xml:space="preserve"> отдела об</w:t>
      </w:r>
      <w:r>
        <w:t>разования и молодежной политики.</w:t>
      </w:r>
    </w:p>
    <w:p w:rsidR="00015265" w:rsidRPr="00DB5843" w:rsidRDefault="00015265" w:rsidP="00015265">
      <w:pPr>
        <w:pStyle w:val="ConsPlusTitle"/>
        <w:ind w:firstLine="709"/>
        <w:jc w:val="both"/>
        <w:rPr>
          <w:b w:val="0"/>
        </w:rPr>
      </w:pPr>
      <w:r w:rsidRPr="00DB5843">
        <w:rPr>
          <w:b w:val="0"/>
        </w:rPr>
        <w:t>Уровень профессионального образования (к должностям муниципальной службы по функциональному признаку «специалисты»): высшее образование.</w:t>
      </w:r>
    </w:p>
    <w:p w:rsidR="00015265" w:rsidRPr="00DB5843" w:rsidRDefault="00015265" w:rsidP="00015265">
      <w:pPr>
        <w:pStyle w:val="ConsPlusTitle"/>
        <w:ind w:firstLine="709"/>
        <w:jc w:val="both"/>
        <w:rPr>
          <w:b w:val="0"/>
        </w:rPr>
      </w:pPr>
      <w:r w:rsidRPr="00DB5843">
        <w:rPr>
          <w:b w:val="0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39044B" w:rsidRPr="00DB5843" w:rsidRDefault="0039044B" w:rsidP="0039044B">
      <w:pPr>
        <w:ind w:firstLine="709"/>
        <w:jc w:val="both"/>
        <w:rPr>
          <w:rFonts w:eastAsiaTheme="minorHAnsi"/>
          <w:lang w:eastAsia="en-US"/>
        </w:rPr>
      </w:pPr>
      <w:r w:rsidRPr="00DB5843">
        <w:rPr>
          <w:rFonts w:eastAsiaTheme="minorHAnsi"/>
          <w:lang w:eastAsia="en-US"/>
        </w:rPr>
        <w:t xml:space="preserve">Прием документов </w:t>
      </w:r>
      <w:r w:rsidRPr="00DB5843">
        <w:rPr>
          <w:kern w:val="1"/>
          <w:lang w:eastAsia="ar-SA"/>
        </w:rPr>
        <w:t xml:space="preserve">осуществляется по адресу: Чувашская Республика, </w:t>
      </w:r>
      <w:r w:rsidRPr="00DB5843">
        <w:rPr>
          <w:rFonts w:eastAsiaTheme="minorHAnsi"/>
          <w:lang w:eastAsia="en-US"/>
        </w:rPr>
        <w:t xml:space="preserve">п. Урмары, ул. Мира, д. 5, </w:t>
      </w:r>
      <w:proofErr w:type="spellStart"/>
      <w:r w:rsidRPr="00DB5843">
        <w:rPr>
          <w:rFonts w:eastAsiaTheme="minorHAnsi"/>
          <w:lang w:eastAsia="en-US"/>
        </w:rPr>
        <w:t>каб</w:t>
      </w:r>
      <w:proofErr w:type="spellEnd"/>
      <w:r w:rsidRPr="00DB5843">
        <w:rPr>
          <w:rFonts w:eastAsiaTheme="minorHAnsi"/>
          <w:lang w:eastAsia="en-US"/>
        </w:rPr>
        <w:t>. № 305, 3 этаж, отдел организационно-контрольной и кадровой работы администрации Урмарского муниципального округа.</w:t>
      </w:r>
    </w:p>
    <w:p w:rsidR="0039044B" w:rsidRPr="00DB5843" w:rsidRDefault="0039044B" w:rsidP="0039044B">
      <w:pPr>
        <w:tabs>
          <w:tab w:val="left" w:pos="709"/>
        </w:tabs>
        <w:suppressAutoHyphens/>
        <w:ind w:firstLine="709"/>
        <w:jc w:val="both"/>
        <w:rPr>
          <w:kern w:val="1"/>
          <w:lang w:eastAsia="ar-SA"/>
        </w:rPr>
      </w:pPr>
      <w:r w:rsidRPr="00DB5843">
        <w:rPr>
          <w:kern w:val="1"/>
          <w:lang w:eastAsia="ar-SA"/>
        </w:rPr>
        <w:t xml:space="preserve">Документы для участия в </w:t>
      </w:r>
      <w:proofErr w:type="gramStart"/>
      <w:r w:rsidRPr="00DB5843">
        <w:rPr>
          <w:kern w:val="1"/>
          <w:lang w:eastAsia="ar-SA"/>
        </w:rPr>
        <w:t>конкурсе</w:t>
      </w:r>
      <w:proofErr w:type="gramEnd"/>
      <w:r w:rsidRPr="00DB5843">
        <w:rPr>
          <w:kern w:val="1"/>
          <w:lang w:eastAsia="ar-SA"/>
        </w:rPr>
        <w:t xml:space="preserve"> принимаются с </w:t>
      </w:r>
      <w:r w:rsidR="00C07846">
        <w:rPr>
          <w:kern w:val="1"/>
          <w:lang w:eastAsia="ar-SA"/>
        </w:rPr>
        <w:t>09 по 29 апреля</w:t>
      </w:r>
      <w:r w:rsidRPr="00DB5843">
        <w:rPr>
          <w:kern w:val="1"/>
          <w:lang w:eastAsia="ar-SA"/>
        </w:rPr>
        <w:t xml:space="preserve"> года по рабочим дням с 8 час.00 мин. до 17 час.00 мин., перерыв - с 12 час.00 мин. до 13 час.00 мин.</w:t>
      </w:r>
    </w:p>
    <w:p w:rsidR="00837374" w:rsidRPr="00DB5843" w:rsidRDefault="0039044B" w:rsidP="00837374">
      <w:pPr>
        <w:ind w:firstLine="709"/>
        <w:jc w:val="both"/>
        <w:rPr>
          <w:rFonts w:eastAsiaTheme="minorHAnsi"/>
          <w:lang w:eastAsia="en-US"/>
        </w:rPr>
      </w:pPr>
      <w:r w:rsidRPr="00DB5843">
        <w:rPr>
          <w:kern w:val="1"/>
          <w:lang w:eastAsia="ar-SA"/>
        </w:rPr>
        <w:t xml:space="preserve">Предполагаемая дата проведения конкурса – </w:t>
      </w:r>
      <w:r w:rsidR="00C07846">
        <w:rPr>
          <w:kern w:val="1"/>
          <w:lang w:eastAsia="ar-SA"/>
        </w:rPr>
        <w:t>15 мая</w:t>
      </w:r>
      <w:r w:rsidRPr="00DB5843">
        <w:rPr>
          <w:kern w:val="1"/>
          <w:lang w:eastAsia="ar-SA"/>
        </w:rPr>
        <w:t xml:space="preserve"> 14 час.00 мин. Место проведения - актовый зал администрации Урмарского муниципального округа, </w:t>
      </w:r>
      <w:proofErr w:type="spellStart"/>
      <w:r w:rsidRPr="00DB5843">
        <w:rPr>
          <w:kern w:val="1"/>
          <w:lang w:eastAsia="ar-SA"/>
        </w:rPr>
        <w:t>пгт</w:t>
      </w:r>
      <w:proofErr w:type="spellEnd"/>
      <w:r w:rsidRPr="00DB5843">
        <w:rPr>
          <w:kern w:val="1"/>
          <w:lang w:eastAsia="ar-SA"/>
        </w:rPr>
        <w:t>. Урмары, ул. Мира, д. 5, 3 этаж.</w:t>
      </w:r>
      <w:r w:rsidR="00837374" w:rsidRPr="00DB5843">
        <w:rPr>
          <w:rFonts w:eastAsiaTheme="minorHAnsi"/>
          <w:lang w:eastAsia="en-US"/>
        </w:rPr>
        <w:t xml:space="preserve"> </w:t>
      </w:r>
    </w:p>
    <w:p w:rsidR="0039044B" w:rsidRPr="00DB5843" w:rsidRDefault="00837374" w:rsidP="00837374">
      <w:pPr>
        <w:ind w:firstLine="709"/>
        <w:jc w:val="both"/>
        <w:rPr>
          <w:kern w:val="1"/>
          <w:lang w:eastAsia="ar-SA"/>
        </w:rPr>
      </w:pPr>
      <w:r w:rsidRPr="00DB5843">
        <w:rPr>
          <w:rFonts w:eastAsiaTheme="minorHAnsi"/>
          <w:lang w:eastAsia="en-US"/>
        </w:rPr>
        <w:t>Справки по телефону: 8(835-44) 2-10-26, 2-12-81, адрес сайта: https://urmary.cap.ru/</w:t>
      </w:r>
    </w:p>
    <w:p w:rsidR="0039044B" w:rsidRPr="00DB5843" w:rsidRDefault="00FC15ED" w:rsidP="007A03ED">
      <w:pPr>
        <w:jc w:val="both"/>
        <w:rPr>
          <w:rFonts w:eastAsiaTheme="minorHAnsi"/>
          <w:lang w:eastAsia="en-US"/>
        </w:rPr>
      </w:pPr>
      <w:r w:rsidRPr="00DB5843">
        <w:t xml:space="preserve">  </w:t>
      </w:r>
      <w:r w:rsidR="00837374" w:rsidRPr="00DB5843">
        <w:tab/>
      </w:r>
      <w:r w:rsidR="0039044B" w:rsidRPr="00DB5843">
        <w:rPr>
          <w:rFonts w:eastAsiaTheme="minorHAnsi"/>
          <w:lang w:eastAsia="en-US"/>
        </w:rPr>
        <w:t xml:space="preserve">Для участия в </w:t>
      </w:r>
      <w:proofErr w:type="gramStart"/>
      <w:r w:rsidR="0039044B" w:rsidRPr="00DB5843">
        <w:rPr>
          <w:rFonts w:eastAsiaTheme="minorHAnsi"/>
          <w:lang w:eastAsia="en-US"/>
        </w:rPr>
        <w:t>конкурсе</w:t>
      </w:r>
      <w:proofErr w:type="gramEnd"/>
      <w:r w:rsidR="0039044B" w:rsidRPr="00DB5843">
        <w:rPr>
          <w:rFonts w:eastAsiaTheme="minorHAnsi"/>
          <w:lang w:eastAsia="en-US"/>
        </w:rPr>
        <w:t xml:space="preserve"> претендент, изъявивший желание участвовать в конкурсе,  в установленные сроки представляет</w:t>
      </w:r>
      <w:r w:rsidR="0039044B" w:rsidRPr="00DB5843">
        <w:rPr>
          <w:rFonts w:eastAsiaTheme="minorEastAsia"/>
        </w:rPr>
        <w:t xml:space="preserve"> следующие документы</w:t>
      </w:r>
      <w:r w:rsidR="0039044B" w:rsidRPr="00DB5843">
        <w:rPr>
          <w:rFonts w:eastAsiaTheme="minorHAnsi"/>
          <w:lang w:eastAsia="en-US"/>
        </w:rPr>
        <w:t>: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lastRenderedPageBreak/>
        <w:t>а) </w:t>
      </w:r>
      <w:r w:rsidRPr="00AC4651">
        <w:rPr>
          <w:rFonts w:eastAsiaTheme="minorEastAsia"/>
        </w:rPr>
        <w:t>анкету, предусмотренную статьей 15.2 Федеральным законом от 02.03.2007 N 25-ФЗ "О муниципальной службе в Российской Федерации;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 xml:space="preserve">б) копию паспорта или заменяющего его документа (соответствующий документ предъявляется лично по </w:t>
      </w:r>
      <w:proofErr w:type="gramStart"/>
      <w:r w:rsidRPr="00AC4651">
        <w:rPr>
          <w:rFonts w:eastAsiaTheme="minorHAnsi"/>
          <w:lang w:eastAsia="en-US"/>
        </w:rPr>
        <w:t>прибытии</w:t>
      </w:r>
      <w:proofErr w:type="gramEnd"/>
      <w:r w:rsidRPr="00AC4651">
        <w:rPr>
          <w:rFonts w:eastAsiaTheme="minorHAnsi"/>
          <w:lang w:eastAsia="en-US"/>
        </w:rPr>
        <w:t xml:space="preserve"> на конкурс);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в) документы, подтверждающие необходимое профессиональное образование, стаж работы и квалификацию: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копию трудовой книжки и (или) сведения о трудовой деятельности, оформленные в 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г)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учетной форме N 001-ГС/У, утвержденной приказом Министерства здравоохранения и социального развития Российской Федерации от 14 декабря 2009 года N 984н;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д) согласие на обработку персональных данных;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е) иные документы, предусмотренные Федеральным законом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 xml:space="preserve">По желанию претендента дополнительно могут быть представлены другие документы и материалы, которые, по мнению претендента, </w:t>
      </w:r>
      <w:proofErr w:type="gramStart"/>
      <w:r w:rsidRPr="00AC4651">
        <w:rPr>
          <w:rFonts w:eastAsiaTheme="minorHAnsi"/>
          <w:lang w:eastAsia="en-US"/>
        </w:rPr>
        <w:t>подтверждают его профессиональные заслуги и свидетельствуют</w:t>
      </w:r>
      <w:proofErr w:type="gramEnd"/>
      <w:r w:rsidRPr="00AC4651">
        <w:rPr>
          <w:rFonts w:eastAsiaTheme="minorHAnsi"/>
          <w:lang w:eastAsia="en-US"/>
        </w:rPr>
        <w:t xml:space="preserve"> о деловых и личностных качествах (например, отзыв-характеристика непосредственного руководителя, публикации, дипломы, рекомендации, книги, брошюры, рефераты).</w:t>
      </w:r>
    </w:p>
    <w:p w:rsidR="00AC4651" w:rsidRPr="00AC4651" w:rsidRDefault="00AC4651" w:rsidP="00AC4651">
      <w:pPr>
        <w:ind w:firstLine="720"/>
        <w:jc w:val="both"/>
        <w:rPr>
          <w:rFonts w:eastAsiaTheme="minorHAnsi"/>
          <w:lang w:eastAsia="en-US"/>
        </w:rPr>
      </w:pPr>
      <w:r w:rsidRPr="00AC4651">
        <w:rPr>
          <w:rFonts w:eastAsiaTheme="minorHAnsi"/>
          <w:lang w:eastAsia="en-US"/>
        </w:rPr>
        <w:t>При представлении копий документов претенденту необходимо при себе иметь оригиналы вышеперечисленных документов, если копии нотариально не заверены.</w:t>
      </w:r>
    </w:p>
    <w:p w:rsidR="008321E6" w:rsidRDefault="008321E6" w:rsidP="0039044B">
      <w:pPr>
        <w:jc w:val="both"/>
      </w:pPr>
    </w:p>
    <w:p w:rsidR="008321E6" w:rsidRDefault="008321E6" w:rsidP="0039044B">
      <w:pPr>
        <w:jc w:val="both"/>
      </w:pPr>
    </w:p>
    <w:sectPr w:rsidR="0083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6D34"/>
    <w:multiLevelType w:val="hybridMultilevel"/>
    <w:tmpl w:val="F454D1C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 w:tentative="1">
      <w:start w:val="1"/>
      <w:numFmt w:val="lowerRoman"/>
      <w:lvlText w:val="%9."/>
      <w:lvlJc w:val="right"/>
      <w:pPr>
        <w:ind w:left="1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86"/>
    <w:rsid w:val="00015265"/>
    <w:rsid w:val="00021903"/>
    <w:rsid w:val="0014304C"/>
    <w:rsid w:val="001876CC"/>
    <w:rsid w:val="001B2578"/>
    <w:rsid w:val="001E67EB"/>
    <w:rsid w:val="00291E7D"/>
    <w:rsid w:val="002A57E0"/>
    <w:rsid w:val="002D171B"/>
    <w:rsid w:val="003302ED"/>
    <w:rsid w:val="0039044B"/>
    <w:rsid w:val="003D3D85"/>
    <w:rsid w:val="003E089C"/>
    <w:rsid w:val="003F40B6"/>
    <w:rsid w:val="00410E3A"/>
    <w:rsid w:val="004478FE"/>
    <w:rsid w:val="00482DA9"/>
    <w:rsid w:val="00484025"/>
    <w:rsid w:val="004D05B8"/>
    <w:rsid w:val="00535066"/>
    <w:rsid w:val="00562ECA"/>
    <w:rsid w:val="005776AF"/>
    <w:rsid w:val="005E379A"/>
    <w:rsid w:val="00653978"/>
    <w:rsid w:val="007A03ED"/>
    <w:rsid w:val="007A3F86"/>
    <w:rsid w:val="007B245D"/>
    <w:rsid w:val="007E2596"/>
    <w:rsid w:val="008321E6"/>
    <w:rsid w:val="00837374"/>
    <w:rsid w:val="00860C28"/>
    <w:rsid w:val="0094429B"/>
    <w:rsid w:val="0096709E"/>
    <w:rsid w:val="00A56DCE"/>
    <w:rsid w:val="00A65370"/>
    <w:rsid w:val="00A9319C"/>
    <w:rsid w:val="00AC4651"/>
    <w:rsid w:val="00AD1654"/>
    <w:rsid w:val="00B41799"/>
    <w:rsid w:val="00B55326"/>
    <w:rsid w:val="00B864A9"/>
    <w:rsid w:val="00BA6314"/>
    <w:rsid w:val="00BB369F"/>
    <w:rsid w:val="00BB5A44"/>
    <w:rsid w:val="00C07846"/>
    <w:rsid w:val="00CF21FF"/>
    <w:rsid w:val="00D70377"/>
    <w:rsid w:val="00D90F68"/>
    <w:rsid w:val="00DB5843"/>
    <w:rsid w:val="00E42A4C"/>
    <w:rsid w:val="00EC73F0"/>
    <w:rsid w:val="00F16051"/>
    <w:rsid w:val="00FC15ED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E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C15E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C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5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15ED"/>
    <w:pPr>
      <w:ind w:left="720"/>
      <w:contextualSpacing/>
    </w:pPr>
  </w:style>
  <w:style w:type="paragraph" w:styleId="a9">
    <w:name w:val="No Spacing"/>
    <w:link w:val="aa"/>
    <w:uiPriority w:val="1"/>
    <w:qFormat/>
    <w:rsid w:val="00967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96709E"/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96709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6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5E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C15E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C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5E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15ED"/>
    <w:pPr>
      <w:ind w:left="720"/>
      <w:contextualSpacing/>
    </w:pPr>
  </w:style>
  <w:style w:type="paragraph" w:styleId="a9">
    <w:name w:val="No Spacing"/>
    <w:link w:val="aa"/>
    <w:uiPriority w:val="1"/>
    <w:qFormat/>
    <w:rsid w:val="00967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96709E"/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96709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6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1A40-E13E-455E-A387-23DF3BF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20</cp:revision>
  <cp:lastPrinted>2024-09-25T12:06:00Z</cp:lastPrinted>
  <dcterms:created xsi:type="dcterms:W3CDTF">2023-11-02T10:35:00Z</dcterms:created>
  <dcterms:modified xsi:type="dcterms:W3CDTF">2025-04-02T07:21:00Z</dcterms:modified>
</cp:coreProperties>
</file>