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462" w:rsidRDefault="00D95462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Пояснительная записка </w:t>
      </w:r>
    </w:p>
    <w:p w:rsidR="00D95462" w:rsidRDefault="00D95462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к проекту закона Чувашской Республики </w:t>
      </w:r>
    </w:p>
    <w:p w:rsidR="00D95462" w:rsidRDefault="00D95462">
      <w:pPr>
        <w:pStyle w:val="ConsPlusNormal"/>
        <w:ind w:firstLine="53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 xml:space="preserve">«О внесении изменений в статьи 5 и 6 Закона </w:t>
      </w:r>
    </w:p>
    <w:p w:rsidR="00D95462" w:rsidRDefault="00D95462">
      <w:pPr>
        <w:pStyle w:val="ConsPlusNormal"/>
        <w:ind w:firstLine="53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 xml:space="preserve"> Чувашской Республики «О бесплатной юридической помощи </w:t>
      </w:r>
    </w:p>
    <w:p w:rsidR="00D95462" w:rsidRDefault="00D95462">
      <w:pPr>
        <w:pStyle w:val="ConsPlusNormal"/>
        <w:ind w:firstLine="53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в Чувашской Республике»</w:t>
      </w:r>
    </w:p>
    <w:p w:rsidR="00D95462" w:rsidRDefault="00D95462"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  <w:highlight w:val="white"/>
        </w:rPr>
      </w:pPr>
    </w:p>
    <w:p w:rsidR="00D95462" w:rsidRDefault="00D95462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highlight w:val="white"/>
          <w:lang w:eastAsia="en-US"/>
        </w:rPr>
        <w:t xml:space="preserve">Проект закона Чувашской Республики </w:t>
      </w:r>
      <w:r>
        <w:rPr>
          <w:rFonts w:ascii="PT Astra Serif" w:hAnsi="PT Astra Serif" w:cs="PT Astra Serif"/>
          <w:sz w:val="28"/>
          <w:szCs w:val="28"/>
        </w:rPr>
        <w:t>«О внесении изменений в статьи 5 и 6 Закона Чувашской Республики «О бесплатной юридической помощи в Чувашской Республике»</w:t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  <w:lang w:eastAsia="en-US"/>
        </w:rPr>
        <w:t xml:space="preserve"> (далее – проект закона) подготовлен в связи с принятием </w:t>
      </w:r>
      <w:r>
        <w:rPr>
          <w:rFonts w:ascii="PT Astra Serif" w:hAnsi="PT Astra Serif" w:cs="PT Astra Serif"/>
          <w:color w:val="000000"/>
          <w:spacing w:val="-4"/>
          <w:sz w:val="28"/>
          <w:szCs w:val="28"/>
          <w:highlight w:val="white"/>
        </w:rPr>
        <w:t>Федерального закона от 1 апреля 2025 г. № 48-ФЗ «О внесении изменений в статью 20 Федерального закона «О бесплатной юридической помощи в Российской Федерации»</w:t>
      </w:r>
      <w:r>
        <w:rPr>
          <w:rFonts w:ascii="PT Astra Serif" w:hAnsi="PT Astra Serif" w:cs="PT Astra Serif"/>
          <w:sz w:val="28"/>
          <w:szCs w:val="28"/>
          <w:highlight w:val="white"/>
        </w:rPr>
        <w:t xml:space="preserve"> (далее – Федеральный закон № 48-ФЗ),</w:t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  <w:lang w:eastAsia="en-US"/>
        </w:rPr>
        <w:t xml:space="preserve">  </w:t>
      </w:r>
      <w:r>
        <w:rPr>
          <w:rFonts w:ascii="PT Astra Serif" w:hAnsi="PT Astra Serif" w:cs="PT Astra Serif"/>
          <w:sz w:val="28"/>
          <w:szCs w:val="28"/>
          <w:highlight w:val="white"/>
        </w:rPr>
        <w:t xml:space="preserve">а также в </w:t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  <w:lang w:eastAsia="en-US"/>
        </w:rPr>
        <w:t>соответствии со статьей 12 Федерального закона от 21 ноября 2011 г. № 324</w:t>
      </w:r>
      <w:r>
        <w:rPr>
          <w:rFonts w:ascii="PT Astra Serif" w:hAnsi="PT Astra Serif" w:cs="PT Astra Serif"/>
          <w:color w:val="000000"/>
          <w:sz w:val="28"/>
          <w:szCs w:val="28"/>
          <w:lang w:eastAsia="en-US"/>
        </w:rPr>
        <w:t xml:space="preserve">-ФЗ «О бесплатной юридической помощи в Российской Федерации», согласно которой к полномочиям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субъектов Российской Федерации относится расширение перечня категорий граждан, имеющих право на  получение бесплатной юридической помощи, и перечня случаев ее оказания. 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В целях совершенствования системы оказания бесплатной юридической помощи на территории Чувашской Республики, а также в целях приведения   Закона Чувашской Республики от 30 марта 2012 г. № 20 «О бесплатной юридической помощи в Чувашской Республике» (далее – Закон Чувашской Республики) в соответствие с Федеральным законом № 48-ФЗ  в перечень к</w:t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</w:rPr>
        <w:t>атегорий граждан, имеющих право на получение бесплатной юридической помощи в рамках государственной системы бесплатной юридической помощи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, предлагается включить </w:t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</w:rPr>
        <w:t>многодетных родителей, имеющих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</w:t>
      </w:r>
      <w:r>
        <w:rPr>
          <w:rFonts w:ascii="PT Astra Serif" w:hAnsi="PT Astra Serif" w:cs="PT Astra Serif"/>
          <w:color w:val="000000"/>
          <w:sz w:val="28"/>
          <w:szCs w:val="28"/>
        </w:rPr>
        <w:t>.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Проектом закона предлагается также закрепить возможность получения бесплатной юридической помощи гражданами, имеющими право на ее получение в рамках государственной системы бесплатной юридической помощи, по вопросам, связанным с установлением или оспариванием отцовства (материнства).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В соответствии с действующей редакцией Закона Чувашской Республики отдельные категории граждан в случаях установления и оспаривания отцовства (материнства) могут получить бесплатную юридическую помощь в виде устной или письменной консультации, составления заявления, жалобы, ходатайства и других документов правового характера. Однако представление интересов граждан в судах по данной категории дел законодательством о бесплатной юридической помощи не предусмотрено.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По предложению Уполномоченного по правам ребенка в Чувашской Республике в перечень к</w:t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</w:rPr>
        <w:t>атегорий граждан, имеющих право на получение бесплатной юридической помощи в рамках государственной системы бесплатной юридической помощи</w:t>
      </w:r>
      <w:r>
        <w:rPr>
          <w:rFonts w:ascii="PT Astra Serif" w:hAnsi="PT Astra Serif" w:cs="PT Astra Serif"/>
          <w:color w:val="000000"/>
          <w:sz w:val="28"/>
          <w:szCs w:val="28"/>
        </w:rPr>
        <w:t>, предлагается включить лиц, лишенных родительских прав или ограниченных в родительских правах, если они обращаются за получением бесплатной юридической помощи по вопросам, связанным с восстановлением в родительских правах, отменой ограничения родительских прав.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По предложению Адвокатской палаты Чувашской Республики проектом закона также предлагается расширить</w:t>
      </w:r>
      <w:r>
        <w:rPr>
          <w:rFonts w:ascii="PT Astra Serif" w:hAnsi="PT Astra Serif" w:cs="PT Astra Serif"/>
          <w:sz w:val="28"/>
          <w:szCs w:val="28"/>
        </w:rPr>
        <w:t xml:space="preserve"> случаи оказания бесплатной юридической помощи адвокатами, в частности за счет оказания бесплатной юридической помощи по вопросам признания гражданина недееспособным,  дееспособным в виде консультирования в устной и письменной форме, составления для них заявлений, жалоб, ходатайств и других документов правового характера, а также представления в судах, государственных и муниципальных органах, организациях интересов граждан, связанных с вопросами ограничения дееспособности, отмены </w:t>
      </w:r>
      <w:r>
        <w:rPr>
          <w:rFonts w:ascii="PT Astra Serif" w:hAnsi="PT Astra Serif" w:cs="PT Astra Serif"/>
          <w:color w:val="000000"/>
          <w:sz w:val="28"/>
          <w:szCs w:val="28"/>
        </w:rPr>
        <w:t>ограничения  дееспособности</w:t>
      </w:r>
      <w:r>
        <w:rPr>
          <w:rFonts w:ascii="PT Astra Serif" w:hAnsi="PT Astra Serif" w:cs="PT Astra Serif"/>
          <w:sz w:val="28"/>
          <w:szCs w:val="28"/>
        </w:rPr>
        <w:t xml:space="preserve">. </w:t>
      </w:r>
    </w:p>
    <w:p w:rsidR="00D95462" w:rsidRDefault="00D95462">
      <w:pPr>
        <w:pStyle w:val="a0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устанавливает, не изменяет, не приостанавливает, не отменяет республиканские налоги и налоговые ставки по федеральным налогам, а также не регулирует бюджетные правоотношения.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Принятие Закона Чувашской Республики «</w:t>
      </w:r>
      <w:r>
        <w:rPr>
          <w:rFonts w:ascii="PT Astra Serif" w:hAnsi="PT Astra Serif" w:cs="PT Astra Serif"/>
          <w:sz w:val="28"/>
          <w:szCs w:val="28"/>
        </w:rPr>
        <w:t>О внесении изменений в статьи 5 и 6 Закона Чувашской Республики «О бесплатной юридической помощи в Чувашской Республике»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 не потребует дополнительного финансирования из </w:t>
      </w:r>
      <w:r>
        <w:rPr>
          <w:rFonts w:ascii="PT Astra Serif" w:hAnsi="PT Astra Serif" w:cs="PT Astra Serif"/>
          <w:sz w:val="28"/>
          <w:szCs w:val="28"/>
        </w:rPr>
        <w:t xml:space="preserve">республиканского бюджета Чувашской Республики. </w:t>
      </w:r>
    </w:p>
    <w:p w:rsidR="00D95462" w:rsidRDefault="00D9546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Финансирование реализации Закона Чувашской Республики «О внесении изменений в статьи 5 и 6 Закона Чувашской Республики «О бесплатной юридической помощи в Чувашской Республике» будет осуществлено в рамках предусмотренных в республиканском бюджете Чувашской Республики средств.</w:t>
      </w:r>
    </w:p>
    <w:p w:rsidR="00D95462" w:rsidRDefault="00D95462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p w:rsidR="00D95462" w:rsidRDefault="00D9546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tbl>
      <w:tblPr>
        <w:tblW w:w="9464" w:type="dxa"/>
        <w:tblLook w:val="00A0"/>
      </w:tblPr>
      <w:tblGrid>
        <w:gridCol w:w="3623"/>
        <w:gridCol w:w="3450"/>
        <w:gridCol w:w="2391"/>
      </w:tblGrid>
      <w:tr w:rsidR="00D95462">
        <w:tc>
          <w:tcPr>
            <w:tcW w:w="36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95462" w:rsidRDefault="00D9546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Руководитель  Государственной службы Чувашской Республики по делам юстиции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95462" w:rsidRDefault="00D95462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FB797A">
              <w:rPr>
                <w:rFonts w:ascii="PT Astra Serif" w:hAnsi="PT Astra Serif" w:cs="PT Astra Serif"/>
                <w:color w:val="000000"/>
                <w:sz w:val="28"/>
                <w:szCs w:val="28"/>
              </w:rPr>
              <w:pict>
                <v:shape id="_x0000_i0" o:spid="_x0000_i1025" type="#_x0000_t75" style="width:162pt;height:69.75pt;mso-wrap-distance-left:0;mso-wrap-distance-right:0">
                  <v:imagedata r:id="rId7" o:title=""/>
                  <v:path textboxrect="0,0,0,0"/>
                </v:shape>
              </w:pic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95462" w:rsidRDefault="00D9546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95462" w:rsidRDefault="00D9546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95462" w:rsidRDefault="00D95462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  <w:p w:rsidR="00D95462" w:rsidRDefault="00D9546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95462" w:rsidRDefault="00D9546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D95462" w:rsidRDefault="00D95462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p w:rsidR="00D95462" w:rsidRDefault="00D95462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sectPr w:rsidR="00D95462" w:rsidSect="00FB797A">
      <w:headerReference w:type="default" r:id="rId8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462" w:rsidRDefault="00D95462">
      <w:r>
        <w:separator/>
      </w:r>
    </w:p>
  </w:endnote>
  <w:endnote w:type="continuationSeparator" w:id="0">
    <w:p w:rsidR="00D95462" w:rsidRDefault="00D95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462" w:rsidRDefault="00D95462">
      <w:r>
        <w:separator/>
      </w:r>
    </w:p>
  </w:footnote>
  <w:footnote w:type="continuationSeparator" w:id="0">
    <w:p w:rsidR="00D95462" w:rsidRDefault="00D954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62" w:rsidRDefault="00D95462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D95462" w:rsidRDefault="00D9546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11C44"/>
    <w:multiLevelType w:val="hybridMultilevel"/>
    <w:tmpl w:val="FFFFFFFF"/>
    <w:lvl w:ilvl="0" w:tplc="1BDC2358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3232183A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E9667D0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94A667E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4DA6208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4B206B0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4EC026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8144B4F8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2788FC7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797A"/>
    <w:rsid w:val="00AB6125"/>
    <w:rsid w:val="00BE1D4E"/>
    <w:rsid w:val="00D47A3A"/>
    <w:rsid w:val="00D95462"/>
    <w:rsid w:val="00FB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B797A"/>
    <w:rPr>
      <w:sz w:val="24"/>
      <w:szCs w:val="24"/>
    </w:rPr>
  </w:style>
  <w:style w:type="paragraph" w:styleId="Heading1">
    <w:name w:val="heading 1"/>
    <w:basedOn w:val="Normal"/>
    <w:link w:val="Heading1Char1"/>
    <w:uiPriority w:val="99"/>
    <w:qFormat/>
    <w:rsid w:val="00FB797A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B797A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797A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B797A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B797A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FB797A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B797A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B797A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B797A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  <w:rsid w:val="00FB797A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B797A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B797A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B797A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B797A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B797A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B797A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B797A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B797A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B797A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FB797A"/>
    <w:pPr>
      <w:ind w:left="720"/>
      <w:contextualSpacing/>
    </w:pPr>
  </w:style>
  <w:style w:type="paragraph" w:styleId="NoSpacing">
    <w:name w:val="No Spacing"/>
    <w:uiPriority w:val="99"/>
    <w:qFormat/>
    <w:rsid w:val="00FB797A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FB797A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FB797A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FB797A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FB797A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FB797A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FB797A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B79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B797A"/>
    <w:rPr>
      <w:i/>
    </w:rPr>
  </w:style>
  <w:style w:type="paragraph" w:styleId="Header">
    <w:name w:val="header"/>
    <w:basedOn w:val="Normal"/>
    <w:link w:val="HeaderChar1"/>
    <w:uiPriority w:val="99"/>
    <w:rsid w:val="00FB797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B797A"/>
  </w:style>
  <w:style w:type="paragraph" w:styleId="Footer">
    <w:name w:val="footer"/>
    <w:basedOn w:val="Normal"/>
    <w:link w:val="FooterChar2"/>
    <w:uiPriority w:val="99"/>
    <w:rsid w:val="00FB797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97A"/>
  </w:style>
  <w:style w:type="paragraph" w:styleId="Caption">
    <w:name w:val="caption"/>
    <w:basedOn w:val="Normal"/>
    <w:next w:val="Normal"/>
    <w:uiPriority w:val="99"/>
    <w:qFormat/>
    <w:rsid w:val="00FB797A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FB797A"/>
  </w:style>
  <w:style w:type="table" w:styleId="TableGrid">
    <w:name w:val="Table Grid"/>
    <w:basedOn w:val="TableNormal"/>
    <w:uiPriority w:val="99"/>
    <w:rsid w:val="00FB797A"/>
    <w:rPr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99"/>
    <w:rsid w:val="00FB797A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FB797A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FB797A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FB797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FB797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FB797A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FB797A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B797A"/>
    <w:rPr>
      <w:sz w:val="18"/>
    </w:rPr>
  </w:style>
  <w:style w:type="character" w:styleId="FootnoteReference">
    <w:name w:val="footnote reference"/>
    <w:basedOn w:val="DefaultParagraphFont"/>
    <w:uiPriority w:val="99"/>
    <w:rsid w:val="00FB797A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FB797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FB797A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FB797A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FB797A"/>
    <w:pPr>
      <w:spacing w:after="57"/>
    </w:pPr>
  </w:style>
  <w:style w:type="paragraph" w:styleId="TOC2">
    <w:name w:val="toc 2"/>
    <w:basedOn w:val="Normal"/>
    <w:next w:val="Normal"/>
    <w:uiPriority w:val="99"/>
    <w:rsid w:val="00FB797A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FB797A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FB797A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FB797A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FB797A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FB797A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FB797A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FB797A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FB797A"/>
    <w:pPr>
      <w:spacing w:before="0" w:beforeAutospacing="0" w:after="0" w:afterAutospacing="0"/>
      <w:outlineLvl w:val="9"/>
    </w:pPr>
    <w:rPr>
      <w:b w:val="0"/>
      <w:bCs w:val="0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FB797A"/>
  </w:style>
  <w:style w:type="paragraph" w:customStyle="1" w:styleId="ConsPlusNormal">
    <w:name w:val="ConsPlusNormal"/>
    <w:uiPriority w:val="99"/>
    <w:rsid w:val="00FB797A"/>
    <w:pPr>
      <w:widowControl w:val="0"/>
    </w:pPr>
    <w:rPr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B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F86"/>
    <w:rPr>
      <w:sz w:val="0"/>
      <w:szCs w:val="0"/>
    </w:rPr>
  </w:style>
  <w:style w:type="paragraph" w:customStyle="1" w:styleId="a">
    <w:name w:val="Знак Знак Знак Знак Знак Знак Знак"/>
    <w:basedOn w:val="Normal"/>
    <w:uiPriority w:val="99"/>
    <w:rsid w:val="00FB79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FontStyle11">
    <w:name w:val="Font Style11"/>
    <w:uiPriority w:val="99"/>
    <w:rsid w:val="00FB797A"/>
    <w:rPr>
      <w:rFonts w:ascii="Times New Roman" w:hAnsi="Times New Roman"/>
      <w:b/>
      <w:sz w:val="22"/>
    </w:rPr>
  </w:style>
  <w:style w:type="character" w:customStyle="1" w:styleId="HeaderChar1">
    <w:name w:val="Header Char1"/>
    <w:link w:val="Header"/>
    <w:uiPriority w:val="99"/>
    <w:locked/>
    <w:rsid w:val="00FB797A"/>
    <w:rPr>
      <w:sz w:val="24"/>
    </w:rPr>
  </w:style>
  <w:style w:type="character" w:customStyle="1" w:styleId="FooterChar2">
    <w:name w:val="Footer Char2"/>
    <w:link w:val="Footer"/>
    <w:uiPriority w:val="99"/>
    <w:locked/>
    <w:rsid w:val="00FB797A"/>
    <w:rPr>
      <w:sz w:val="24"/>
    </w:rPr>
  </w:style>
  <w:style w:type="character" w:customStyle="1" w:styleId="Heading1Char1">
    <w:name w:val="Heading 1 Char1"/>
    <w:link w:val="Heading1"/>
    <w:uiPriority w:val="99"/>
    <w:locked/>
    <w:rsid w:val="00FB797A"/>
    <w:rPr>
      <w:b/>
      <w:sz w:val="48"/>
    </w:rPr>
  </w:style>
  <w:style w:type="paragraph" w:customStyle="1" w:styleId="a0">
    <w:name w:val="Абзац списка"/>
    <w:basedOn w:val="Normal"/>
    <w:uiPriority w:val="99"/>
    <w:rsid w:val="00FB79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692</Words>
  <Characters>3949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minust5</dc:creator>
  <cp:keywords/>
  <dc:description/>
  <cp:lastModifiedBy> АГ</cp:lastModifiedBy>
  <cp:revision>10</cp:revision>
  <cp:lastPrinted>2025-05-07T08:20:00Z</cp:lastPrinted>
  <dcterms:created xsi:type="dcterms:W3CDTF">2024-01-24T13:50:00Z</dcterms:created>
  <dcterms:modified xsi:type="dcterms:W3CDTF">2025-05-07T08:20:00Z</dcterms:modified>
</cp:coreProperties>
</file>