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17ECE" w:rsidTr="00E17ECE">
        <w:tc>
          <w:tcPr>
            <w:tcW w:w="5103" w:type="dxa"/>
          </w:tcPr>
          <w:p w:rsidR="00E17ECE" w:rsidRDefault="00E17ECE" w:rsidP="0008081E">
            <w:pPr>
              <w:autoSpaceDE w:val="0"/>
              <w:autoSpaceDN w:val="0"/>
              <w:adjustRightInd w:val="0"/>
              <w:spacing w:after="0" w:line="240" w:lineRule="auto"/>
              <w:contextualSpacing/>
              <w:outlineLv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4" w:type="dxa"/>
          </w:tcPr>
          <w:p w:rsidR="00E17ECE" w:rsidRPr="008D74E5" w:rsidRDefault="00E17ECE" w:rsidP="0008081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 w:rsidRPr="008D74E5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</w:p>
        </w:tc>
      </w:tr>
    </w:tbl>
    <w:p w:rsidR="00E17ECE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E17ECE" w:rsidRPr="00E17ECE" w:rsidRDefault="00E17ECE" w:rsidP="00E17ECE"/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ГОСУДАРСТВЕННЫЙ СОВЕТ ЧУВАШСКОЙ РЕСПУБЛИКИ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ПОСТАНОВЛЕНИЕ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от 10 сентября 2002 г. N 39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E17ECE" w:rsidRPr="001C1224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 xml:space="preserve">О </w:t>
      </w:r>
      <w:proofErr w:type="gramStart"/>
      <w:r w:rsidRPr="001C1224">
        <w:rPr>
          <w:rFonts w:ascii="Arial" w:hAnsi="Arial" w:cs="Arial"/>
          <w:b/>
          <w:sz w:val="20"/>
          <w:szCs w:val="20"/>
        </w:rPr>
        <w:t>ПОЛОЖЕНИИ</w:t>
      </w:r>
      <w:proofErr w:type="gramEnd"/>
      <w:r w:rsidRPr="001C1224">
        <w:rPr>
          <w:rFonts w:ascii="Arial" w:hAnsi="Arial" w:cs="Arial"/>
          <w:b/>
          <w:sz w:val="20"/>
          <w:szCs w:val="20"/>
        </w:rPr>
        <w:t xml:space="preserve"> О ПРЕЗИДИУМЕ</w:t>
      </w:r>
    </w:p>
    <w:p w:rsidR="00E17ECE" w:rsidRPr="001C1224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ГОСУДАРСТВЕННОГО СОВЕТА ЧУВАШСКОЙ РЕСПУБЛИКИ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 постановлению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Государственного Совета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10.09.2002 N 39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ПОЛОЖЕНИЕ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О ПРЕЗИДИУМЕ ГОСУДАРСТВЕННОГО СОВЕТА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ЧУВАШСКОЙ РЕСПУБЛИКИ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…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III. ОРГАНИЗАЦИЯ ДЕЯТЕЛЬНОСТИ</w:t>
      </w:r>
    </w:p>
    <w:p w:rsidR="00E17ECE" w:rsidRDefault="00E17ECE" w:rsidP="00E17ECE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</w:t>
      </w:r>
    </w:p>
    <w:p w:rsidR="00E17ECE" w:rsidRDefault="00E17ECE" w:rsidP="00E17E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Основной формой работы Президиума являются заседания, которые </w:t>
      </w:r>
      <w:proofErr w:type="gramStart"/>
      <w:r>
        <w:rPr>
          <w:rFonts w:ascii="Arial" w:hAnsi="Arial" w:cs="Arial"/>
          <w:sz w:val="20"/>
          <w:szCs w:val="20"/>
        </w:rPr>
        <w:t>созываются по мере необходимости и правомочны</w:t>
      </w:r>
      <w:proofErr w:type="gramEnd"/>
      <w:r>
        <w:rPr>
          <w:rFonts w:ascii="Arial" w:hAnsi="Arial" w:cs="Arial"/>
          <w:sz w:val="20"/>
          <w:szCs w:val="20"/>
        </w:rPr>
        <w:t xml:space="preserve">, если на них присутствует более половины членов Президиума. Заседания Президиума </w:t>
      </w:r>
      <w:proofErr w:type="gramStart"/>
      <w:r>
        <w:rPr>
          <w:rFonts w:ascii="Arial" w:hAnsi="Arial" w:cs="Arial"/>
          <w:sz w:val="20"/>
          <w:szCs w:val="20"/>
        </w:rPr>
        <w:t>созывает и ведет</w:t>
      </w:r>
      <w:proofErr w:type="gramEnd"/>
      <w:r>
        <w:rPr>
          <w:rFonts w:ascii="Arial" w:hAnsi="Arial" w:cs="Arial"/>
          <w:sz w:val="20"/>
          <w:szCs w:val="20"/>
        </w:rPr>
        <w:t xml:space="preserve"> Председатель Государственного Совета, а в его отсутствие или по его по поручению - один из его заместителей.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Постановления</w:t>
        </w:r>
      </w:hyperlink>
      <w:r>
        <w:rPr>
          <w:rFonts w:ascii="Arial" w:hAnsi="Arial" w:cs="Arial"/>
          <w:sz w:val="20"/>
          <w:szCs w:val="20"/>
        </w:rPr>
        <w:t xml:space="preserve"> Государственного Совета ЧР от 23.07.2013 N 381)</w:t>
      </w:r>
    </w:p>
    <w:p w:rsidR="00E17ECE" w:rsidRDefault="00E17ECE" w:rsidP="00E17E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период введения на территории Чувашской Республики режима повышенной готовности или чрезвычайной ситуации заседания Президиума по решению Председателя Государственного Совета могут проводиться дистанционно в режиме видеоконференцсвязи с использованием программно-технических комплексов.</w:t>
      </w:r>
    </w:p>
    <w:p w:rsidR="009C4737" w:rsidRDefault="009C4737"/>
    <w:p w:rsidR="00E17ECE" w:rsidRDefault="00E17ECE">
      <w:r>
        <w:br w:type="page"/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lastRenderedPageBreak/>
        <w:t>ГОСУДАРСТВЕННЫЙ СОВЕТ ЧУВАШСКОЙ РЕСПУБЛИКИ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ПОСТАНОВЛЕНИЕ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от 15 марта 2012 г. N 63</w:t>
      </w:r>
    </w:p>
    <w:p w:rsidR="00E17ECE" w:rsidRPr="001C1224" w:rsidRDefault="00E17ECE" w:rsidP="000715A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17ECE" w:rsidRPr="001C1224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О РЕГЛАМЕНТЕ ГОСУДАРСТВЕННОГО СОВЕТА</w:t>
      </w:r>
    </w:p>
    <w:p w:rsidR="00E17ECE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ЧУВАШСКОЙ РЕСПУБЛИКИ</w:t>
      </w:r>
    </w:p>
    <w:p w:rsidR="000715A3" w:rsidRPr="001C1224" w:rsidRDefault="000715A3" w:rsidP="000715A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…</w:t>
      </w:r>
    </w:p>
    <w:p w:rsidR="00E17ECE" w:rsidRPr="001C1224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Глава 8.1. ОСОБЕННОСТИ РАБОТЫ ГОСУДАРСТВЕННОГО СОВЕТА</w:t>
      </w:r>
    </w:p>
    <w:p w:rsidR="00E17ECE" w:rsidRPr="001C1224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В ПЕРИОД ВВЕДЕНИЯ НА ТЕРРИТОРИИ ЧУВАШСКОЙ РЕСПУБЛИКИ</w:t>
      </w:r>
    </w:p>
    <w:p w:rsidR="00E17ECE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РЕЖИМА ПОВЫШЕННОЙ ГОТОВНОСТИ ИЛИ ЧРЕЗВЫЧАЙНОЙ СИТУАЦИИ</w:t>
      </w:r>
    </w:p>
    <w:p w:rsidR="003A3203" w:rsidRDefault="003A3203" w:rsidP="003A3203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Статья 47</w:t>
      </w:r>
      <w:r w:rsidRPr="001C1224">
        <w:rPr>
          <w:rFonts w:ascii="Arial" w:hAnsi="Arial" w:cs="Arial"/>
          <w:b/>
          <w:sz w:val="20"/>
          <w:szCs w:val="20"/>
          <w:vertAlign w:val="superscript"/>
        </w:rPr>
        <w:t>1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В период введения на территории Чувашской Республики режима повышенной готовности или чрезвычайной ситуации может устанавливаться особый порядок деятельности Государственного Совета, в том числе его Аппарата (далее - особый порядок деятельности).</w:t>
      </w:r>
    </w:p>
    <w:p w:rsidR="00E17ECE" w:rsidRDefault="00E17ECE" w:rsidP="00E17E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При установлении особого порядка деятельности положения настоящего Регламента в части проведения заседаний Государственного Совета, его Президиума, комитетов и комиссий Государственного Совета, голосования и принятия решений на них применяются с учетом особенностей, установленных настоящей главой.</w:t>
      </w:r>
    </w:p>
    <w:p w:rsidR="00E17ECE" w:rsidRDefault="00E17ECE" w:rsidP="00E17E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В период действия особого порядка деятельности заседания Государственного Совета, его Президиума, комитетов и комиссий Государственного Совета могут проводиться дистанционно в режиме видеоконференцсвязи с использованием программно-технических комплексов (далее соответственно - заседания Государственного Совета, его Президиума, комитетов и комиссий Государственного Совета в дистанционной форме).</w:t>
      </w:r>
    </w:p>
    <w:p w:rsidR="001C1224" w:rsidRDefault="001C1224" w:rsidP="00E17E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Статья 47</w:t>
      </w:r>
      <w:r w:rsidRPr="001C1224">
        <w:rPr>
          <w:rFonts w:ascii="Arial" w:hAnsi="Arial" w:cs="Arial"/>
          <w:b/>
          <w:sz w:val="20"/>
          <w:szCs w:val="20"/>
          <w:vertAlign w:val="superscript"/>
        </w:rPr>
        <w:t>2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 Решение о проведении заседания Государственного Совета в дистанционной форме принимается Президиумом Государственного Совета.</w:t>
      </w:r>
    </w:p>
    <w:p w:rsidR="00E17ECE" w:rsidRDefault="00E17ECE" w:rsidP="00E17E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Президиум Государственного Совета определяет специально оборудованные помещения для проведения заседания Государственного Совета в дистанционной форме и список участвующих в нем депутатов с учетом их мнения по каждому специально оборудованному помещению.</w:t>
      </w:r>
    </w:p>
    <w:p w:rsidR="00E17ECE" w:rsidRDefault="00E17ECE" w:rsidP="00E17ECE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Информация о проведении заседания Государственного Совета в дистанционной форме </w:t>
      </w:r>
      <w:proofErr w:type="gramStart"/>
      <w:r>
        <w:rPr>
          <w:rFonts w:ascii="Arial" w:hAnsi="Arial" w:cs="Arial"/>
          <w:sz w:val="20"/>
          <w:szCs w:val="20"/>
        </w:rPr>
        <w:t>направляется депутатам и размещается</w:t>
      </w:r>
      <w:proofErr w:type="gramEnd"/>
      <w:r>
        <w:rPr>
          <w:rFonts w:ascii="Arial" w:hAnsi="Arial" w:cs="Arial"/>
          <w:sz w:val="20"/>
          <w:szCs w:val="20"/>
        </w:rPr>
        <w:t xml:space="preserve"> на официальном сайте Государственного Совета.</w:t>
      </w:r>
    </w:p>
    <w:p w:rsidR="001C1224" w:rsidRDefault="001C1224" w:rsidP="001C1224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</w:t>
      </w:r>
    </w:p>
    <w:p w:rsidR="001C1224" w:rsidRDefault="001C1224" w:rsidP="001C122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5. Документы и материалы, которые в соответствии со статьей 36 настоящего Регламента направляются в секретариат сессии Государственного Совета, а также проекты постановлений Государственного Совета и материалы к ним, предусмотренные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пунктом 3 статьи 43</w:t>
        </w:r>
      </w:hyperlink>
      <w:r>
        <w:rPr>
          <w:rFonts w:ascii="Arial" w:hAnsi="Arial" w:cs="Arial"/>
          <w:sz w:val="20"/>
          <w:szCs w:val="20"/>
        </w:rPr>
        <w:t xml:space="preserve"> настоящего Регламента, направляются в Аппарат Государственного Совета по электронному адресу gs3@cap.ru не </w:t>
      </w:r>
      <w:proofErr w:type="gramStart"/>
      <w:r>
        <w:rPr>
          <w:rFonts w:ascii="Arial" w:hAnsi="Arial" w:cs="Arial"/>
          <w:sz w:val="20"/>
          <w:szCs w:val="20"/>
        </w:rPr>
        <w:t>позднее</w:t>
      </w:r>
      <w:proofErr w:type="gramEnd"/>
      <w:r>
        <w:rPr>
          <w:rFonts w:ascii="Arial" w:hAnsi="Arial" w:cs="Arial"/>
          <w:sz w:val="20"/>
          <w:szCs w:val="20"/>
        </w:rPr>
        <w:t xml:space="preserve"> чем за два часа до начала заседания.</w:t>
      </w:r>
    </w:p>
    <w:p w:rsidR="001C1224" w:rsidRDefault="001C1224" w:rsidP="001C1224">
      <w:pPr>
        <w:autoSpaceDE w:val="0"/>
        <w:autoSpaceDN w:val="0"/>
        <w:adjustRightInd w:val="0"/>
        <w:spacing w:before="200"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1C1224" w:rsidRDefault="001C1224" w:rsidP="001C1224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9. Возможность участия в заседании Государственного Совета в дистанционной форме обеспечивается в обязательном порядке Главе Чувашской Республики, полномочному представителю Главы Чувашской Республики в Государственном Совете, прокурору Чувашской Республики.</w:t>
      </w:r>
    </w:p>
    <w:p w:rsidR="00E17ECE" w:rsidRDefault="001C1224" w:rsidP="001C1224">
      <w:pPr>
        <w:autoSpaceDE w:val="0"/>
        <w:autoSpaceDN w:val="0"/>
        <w:adjustRightInd w:val="0"/>
        <w:spacing w:before="200" w:after="0" w:line="240" w:lineRule="auto"/>
        <w:ind w:firstLine="540"/>
        <w:contextualSpacing/>
        <w:jc w:val="both"/>
      </w:pPr>
      <w:r>
        <w:rPr>
          <w:rFonts w:ascii="Arial" w:hAnsi="Arial" w:cs="Arial"/>
          <w:sz w:val="20"/>
          <w:szCs w:val="20"/>
        </w:rPr>
        <w:t>Приглашенные по решению Председателя Государственного Совета лица могут принимать участие в заседании Государственного Совета в дистанционной форме с использованием информационно-телекоммуникационных сетей связи.</w:t>
      </w:r>
    </w:p>
    <w:p w:rsidR="00E17ECE" w:rsidRDefault="00E17ECE">
      <w:r>
        <w:br w:type="page"/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lastRenderedPageBreak/>
        <w:t>ГОСУДАРСТВЕННЫЙ СОВЕТ ЧУВАШСКОЙ РЕСПУБЛИКИ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ПОСТАНОВЛЕНИЕ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от 29 сентября 2021 г. N 10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17ECE" w:rsidRPr="001C1224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 xml:space="preserve">О </w:t>
      </w:r>
      <w:proofErr w:type="gramStart"/>
      <w:r w:rsidRPr="001C1224">
        <w:rPr>
          <w:rFonts w:ascii="Arial" w:hAnsi="Arial" w:cs="Arial"/>
          <w:b/>
          <w:sz w:val="20"/>
          <w:szCs w:val="20"/>
        </w:rPr>
        <w:t>ПОЛОЖЕНИИ</w:t>
      </w:r>
      <w:proofErr w:type="gramEnd"/>
      <w:r w:rsidRPr="001C1224">
        <w:rPr>
          <w:rFonts w:ascii="Arial" w:hAnsi="Arial" w:cs="Arial"/>
          <w:b/>
          <w:sz w:val="20"/>
          <w:szCs w:val="20"/>
        </w:rPr>
        <w:t xml:space="preserve"> О КОМИТЕТАХ ГОСУДАРСТВЕННОГО СОВЕТА</w:t>
      </w:r>
    </w:p>
    <w:p w:rsidR="00E17ECE" w:rsidRPr="001C1224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ЧУВАШСКОЙ РЕСПУБЛИКИ СЕДЬМОГО СОЗЫВА</w:t>
      </w:r>
    </w:p>
    <w:p w:rsidR="00E17ECE" w:rsidRDefault="00E17ECE" w:rsidP="00E17ECE">
      <w:pPr>
        <w:autoSpaceDE w:val="0"/>
        <w:autoSpaceDN w:val="0"/>
        <w:adjustRightInd w:val="0"/>
        <w:spacing w:before="200"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Утверждено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постановлением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Государственного Совета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Чувашской Республики</w:t>
      </w:r>
    </w:p>
    <w:p w:rsidR="00E17ECE" w:rsidRDefault="00E17ECE" w:rsidP="00E17EC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 29.09.2021 N 10</w:t>
      </w:r>
    </w:p>
    <w:p w:rsidR="00E17ECE" w:rsidRPr="001C1224" w:rsidRDefault="00E17ECE" w:rsidP="00E17EC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17ECE" w:rsidRPr="001C1224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r w:rsidRPr="001C1224">
        <w:rPr>
          <w:rFonts w:ascii="Arial" w:hAnsi="Arial" w:cs="Arial"/>
          <w:b/>
          <w:sz w:val="20"/>
          <w:szCs w:val="20"/>
        </w:rPr>
        <w:t>ПОЛОЖЕНИЕ</w:t>
      </w:r>
    </w:p>
    <w:p w:rsidR="00E17ECE" w:rsidRPr="001C1224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О КОМИТЕТАХ ГОСУДАРСТВЕННОГО СОВЕТА</w:t>
      </w:r>
    </w:p>
    <w:p w:rsidR="00E17ECE" w:rsidRDefault="00E17ECE" w:rsidP="000715A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ЧУВАШСКОЙ РЕСПУБЛИКИ СЕДЬМОГО СОЗЫВА</w:t>
      </w:r>
    </w:p>
    <w:bookmarkEnd w:id="0"/>
    <w:p w:rsidR="003A3203" w:rsidRDefault="003A3203" w:rsidP="003A3203">
      <w:pPr>
        <w:autoSpaceDE w:val="0"/>
        <w:autoSpaceDN w:val="0"/>
        <w:adjustRightInd w:val="0"/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E17ECE" w:rsidRPr="001C1224" w:rsidRDefault="00E17ECE" w:rsidP="00E17ECE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1C1224">
        <w:rPr>
          <w:rFonts w:ascii="Arial" w:hAnsi="Arial" w:cs="Arial"/>
          <w:b/>
          <w:sz w:val="20"/>
          <w:szCs w:val="20"/>
        </w:rPr>
        <w:t>4. Порядок работы комитетов</w:t>
      </w:r>
    </w:p>
    <w:p w:rsidR="00E17ECE" w:rsidRDefault="00E17ECE" w:rsidP="00E17E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4.2. Заседания комитетов </w:t>
      </w:r>
      <w:proofErr w:type="gramStart"/>
      <w:r>
        <w:rPr>
          <w:rFonts w:ascii="Arial" w:hAnsi="Arial" w:cs="Arial"/>
          <w:sz w:val="20"/>
          <w:szCs w:val="20"/>
        </w:rPr>
        <w:t>созываются по мере необходимости и могут</w:t>
      </w:r>
      <w:proofErr w:type="gramEnd"/>
      <w:r>
        <w:rPr>
          <w:rFonts w:ascii="Arial" w:hAnsi="Arial" w:cs="Arial"/>
          <w:sz w:val="20"/>
          <w:szCs w:val="20"/>
        </w:rPr>
        <w:t xml:space="preserve"> проводиться как во время сессий Государственного Совета, так и в период между ними.</w:t>
      </w:r>
    </w:p>
    <w:p w:rsidR="00E17ECE" w:rsidRDefault="00E17ECE" w:rsidP="00E17EC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период введения на территории Чувашской Республики режима повышенной готовности или чрезвычайной ситуации заседания комитетов по решению их председателей могут проводиться дистанционно в режиме видеоконференцсвязи с использованием программно-технических комплексов.</w:t>
      </w:r>
    </w:p>
    <w:p w:rsidR="00E17ECE" w:rsidRDefault="00E17ECE"/>
    <w:sectPr w:rsidR="00E17ECE" w:rsidSect="001C1224">
      <w:pgSz w:w="11906" w:h="16838"/>
      <w:pgMar w:top="851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CE"/>
    <w:rsid w:val="000715A3"/>
    <w:rsid w:val="001C1224"/>
    <w:rsid w:val="003A3203"/>
    <w:rsid w:val="009C4737"/>
    <w:rsid w:val="00E1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7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7E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62962&amp;dst=100279" TargetMode="External"/><Relationship Id="rId5" Type="http://schemas.openxmlformats.org/officeDocument/2006/relationships/hyperlink" Target="https://login.consultant.ru/link/?req=doc&amp;base=RLAW098&amp;n=58938&amp;dst=1000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3</cp:revision>
  <dcterms:created xsi:type="dcterms:W3CDTF">2026-05-14T13:44:00Z</dcterms:created>
  <dcterms:modified xsi:type="dcterms:W3CDTF">2026-05-14T14:10:00Z</dcterms:modified>
</cp:coreProperties>
</file>