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2"/>
        <w:rPr/>
      </w:pPr>
      <w:r>
        <w:rPr/>
      </w:r>
    </w:p>
    <w:p>
      <w:pPr>
        <w:pStyle w:val="Style22"/>
        <w:rPr/>
      </w:pPr>
      <w:r>
        <w:rPr/>
      </w:r>
    </w:p>
    <w:tbl>
      <w:tblPr>
        <w:tblW w:w="9570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4"/>
        <w:gridCol w:w="1161"/>
        <w:gridCol w:w="4225"/>
      </w:tblGrid>
      <w:tr>
        <w:trPr>
          <w:trHeight w:val="420" w:hRule="atLeast"/>
          <w:cantSplit w:val="true"/>
        </w:trPr>
        <w:tc>
          <w:tcPr>
            <w:tcW w:w="4184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ЧĂВАШ РЕСПУБЛИКИ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0" w:after="0"/>
              <w:jc w:val="center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sz w:val="24"/>
                <w:szCs w:val="24"/>
              </w:rPr>
            </w:r>
          </w:p>
        </w:tc>
        <w:tc>
          <w:tcPr>
            <w:tcW w:w="1161" w:type="dxa"/>
            <w:vMerge w:val="restart"/>
            <w:tcBorders/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firstLine="720"/>
              <w:jc w:val="center"/>
              <w:rPr>
                <w:rFonts w:ascii="Times New Roman CYR" w:hAnsi="Times New Roman CYR" w:eastAsia="Times New Roman" w:cs="Times New Roman CYR"/>
                <w:sz w:val="24"/>
                <w:szCs w:val="24"/>
              </w:rPr>
            </w:pPr>
            <w:r>
              <w:rPr>
                <w:rFonts w:eastAsia="Times New Roman" w:cs="Times New Roman CYR" w:ascii="Times New Roman CYR" w:hAnsi="Times New Roman CYR"/>
                <w:sz w:val="24"/>
                <w:szCs w:val="24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2587625</wp:posOffset>
                  </wp:positionH>
                  <wp:positionV relativeFrom="paragraph">
                    <wp:posOffset>635</wp:posOffset>
                  </wp:positionV>
                  <wp:extent cx="715645" cy="715645"/>
                  <wp:effectExtent l="0" t="0" r="0" b="0"/>
                  <wp:wrapNone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01" t="-101" r="-101" b="-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645" cy="715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5" w:type="dxa"/>
            <w:tcBorders/>
            <w:shd w:fill="FFFFFF" w:val="clear"/>
          </w:tcPr>
          <w:p>
            <w:pPr>
              <w:pStyle w:val="Normal"/>
              <w:widowControl w:val="false"/>
              <w:spacing w:lineRule="auto" w:line="192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ЧУВАШСКАЯ РЕСПУБЛИКА</w:t>
            </w:r>
          </w:p>
          <w:p>
            <w:pPr>
              <w:pStyle w:val="Normal"/>
              <w:widowControl w:val="false"/>
              <w:spacing w:lineRule="auto" w:line="192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2095" w:hRule="atLeast"/>
          <w:cantSplit w:val="true"/>
        </w:trPr>
        <w:tc>
          <w:tcPr>
            <w:tcW w:w="4184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ЕТĔРНЕ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МУНИЦИПАЛЛӐ ОКРУГĚН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АДМИНИСТРАЦИЙĚ</w:t>
            </w:r>
          </w:p>
          <w:p>
            <w:pPr>
              <w:pStyle w:val="Normal"/>
              <w:widowControl w:val="false"/>
              <w:spacing w:lineRule="auto" w:line="192" w:before="0" w:after="0"/>
              <w:ind w:left="0" w:right="0" w:firstLine="720"/>
              <w:jc w:val="center"/>
              <w:rPr>
                <w:rFonts w:ascii="Times New Roman CYR" w:hAnsi="Times New Roman CYR" w:eastAsia="Times New Roman" w:cs="Times New Roman CYR"/>
                <w:sz w:val="24"/>
                <w:szCs w:val="24"/>
              </w:rPr>
            </w:pPr>
            <w:r>
              <w:rPr>
                <w:rFonts w:eastAsia="Times New Roman" w:cs="Times New Roman CYR" w:ascii="Times New Roman CYR" w:hAnsi="Times New Roman CYR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ЙЫШӐНУ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firstLine="720"/>
              <w:jc w:val="center"/>
              <w:rPr>
                <w:rFonts w:ascii="Times New Roman CYR" w:hAnsi="Times New Roman CYR" w:eastAsia="Times New Roman" w:cs="Times New Roman CYR"/>
                <w:sz w:val="24"/>
                <w:szCs w:val="24"/>
              </w:rPr>
            </w:pPr>
            <w:r>
              <w:rPr>
                <w:rFonts w:eastAsia="Times New Roman" w:cs="Times New Roman CYR" w:ascii="Times New Roman CYR" w:hAnsi="Times New Roman CYR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-35"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ru-RU" w:eastAsia="en-US" w:bidi="ar-SA"/>
              </w:rPr>
              <w:t>05.02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.202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 № </w:t>
            </w: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ru-RU" w:eastAsia="en-US" w:bidi="ar-SA"/>
              </w:rPr>
              <w:t>94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 CYR" w:hAnsi="Times New Roman CYR" w:eastAsia="Times New Roman" w:cs="Times New Roman CYR"/>
                <w:color w:val="000000"/>
                <w:sz w:val="24"/>
                <w:szCs w:val="24"/>
              </w:rPr>
            </w:pPr>
            <w:r>
              <w:rPr>
                <w:rFonts w:eastAsia="Times New Roman" w:cs="Times New Roman CYR" w:ascii="Times New Roman CYR" w:hAnsi="Times New Roman CYR"/>
                <w:color w:val="000000"/>
                <w:sz w:val="24"/>
                <w:szCs w:val="24"/>
              </w:rPr>
              <w:t>Етĕрне хули</w:t>
            </w:r>
          </w:p>
        </w:tc>
        <w:tc>
          <w:tcPr>
            <w:tcW w:w="1161" w:type="dxa"/>
            <w:vMerge w:val="continue"/>
            <w:tcBorders/>
            <w:shd w:fill="FFFFFF" w:val="clear"/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bidi w:val="0"/>
              <w:spacing w:lineRule="auto" w:line="256" w:before="0" w:after="160"/>
              <w:jc w:val="left"/>
              <w:rPr/>
            </w:pPr>
            <w:r>
              <w:rPr/>
            </w:r>
          </w:p>
        </w:tc>
        <w:tc>
          <w:tcPr>
            <w:tcW w:w="4225" w:type="dxa"/>
            <w:tcBorders/>
            <w:shd w:fill="FFFFFF" w:val="clear"/>
          </w:tcPr>
          <w:p>
            <w:pPr>
              <w:pStyle w:val="Normal"/>
              <w:widowControl w:val="false"/>
              <w:spacing w:lineRule="auto" w:line="192" w:before="80" w:after="0"/>
              <w:ind w:left="0" w:right="0" w:firstLine="37"/>
              <w:jc w:val="center"/>
              <w:rPr>
                <w:rFonts w:ascii="Times New Roman CYR" w:hAnsi="Times New Roman CYR" w:eastAsia="Times New Roman" w:cs="Times New Roman CYR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 CYR" w:ascii="Times New Roman CYR" w:hAnsi="Times New Roman CYR"/>
                <w:b/>
                <w:sz w:val="24"/>
                <w:szCs w:val="24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192" w:before="80" w:after="0"/>
              <w:ind w:left="0" w:right="0" w:firstLine="37"/>
              <w:jc w:val="center"/>
              <w:rPr>
                <w:rFonts w:ascii="Times New Roman CYR" w:hAnsi="Times New Roman CYR" w:eastAsia="Times New Roman" w:cs="Times New Roman CYR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 CYR" w:ascii="Times New Roman CYR" w:hAnsi="Times New Roman CYR"/>
                <w:b/>
                <w:sz w:val="24"/>
                <w:szCs w:val="24"/>
              </w:rPr>
              <w:t>ЯДРИНСКОГО МУНИЦИПАЛЬНОГО ОКРУГА</w:t>
            </w:r>
          </w:p>
          <w:p>
            <w:pPr>
              <w:pStyle w:val="Normal"/>
              <w:widowControl w:val="false"/>
              <w:spacing w:lineRule="auto" w:line="192" w:before="0" w:after="0"/>
              <w:jc w:val="center"/>
              <w:rPr>
                <w:rFonts w:ascii="Courier New" w:hAnsi="Courier New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Courier New" w:hAnsi="Courier New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192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ПОСТАНОВЛЕНИЕ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firstLine="720"/>
              <w:jc w:val="center"/>
              <w:rPr>
                <w:rFonts w:ascii="Times New Roman CYR" w:hAnsi="Times New Roman CYR" w:eastAsia="Times New Roman" w:cs="Times New Roman CYR"/>
                <w:sz w:val="24"/>
                <w:szCs w:val="24"/>
              </w:rPr>
            </w:pPr>
            <w:r>
              <w:rPr>
                <w:rFonts w:eastAsia="Times New Roman" w:cs="Times New Roman CYR" w:ascii="Times New Roman CYR" w:hAnsi="Times New Roman CYR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-35"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ru-RU" w:eastAsia="en-US" w:bidi="ar-SA"/>
              </w:rPr>
              <w:t>05.02.202</w:t>
            </w: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en-US" w:bidi="ar-SA"/>
              </w:rPr>
              <w:t>6</w:t>
            </w: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ru-RU" w:eastAsia="en-US" w:bidi="ar-SA"/>
              </w:rPr>
              <w:t xml:space="preserve"> № 94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8" w:right="0" w:firstLine="37"/>
              <w:jc w:val="center"/>
              <w:rPr>
                <w:rFonts w:ascii="Times New Roman CYR" w:hAnsi="Times New Roman CYR" w:eastAsia="Times New Roman" w:cs="Times New Roman CYR"/>
                <w:sz w:val="24"/>
                <w:szCs w:val="24"/>
              </w:rPr>
            </w:pPr>
            <w:r>
              <w:rPr>
                <w:rFonts w:eastAsia="Times New Roman" w:cs="Times New Roman CYR" w:ascii="Times New Roman CYR" w:hAnsi="Times New Roman CYR"/>
                <w:sz w:val="24"/>
                <w:szCs w:val="24"/>
              </w:rPr>
              <w:t>город Ядрин</w:t>
            </w:r>
          </w:p>
        </w:tc>
      </w:tr>
    </w:tbl>
    <w:p>
      <w:pPr>
        <w:pStyle w:val="Normal"/>
        <w:widowControl w:val="false"/>
        <w:spacing w:lineRule="auto" w:line="240" w:before="0" w:after="0"/>
        <w:ind w:left="0" w:right="5245" w:hanging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left="0" w:right="5245" w:hanging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left="0" w:right="5245" w:hanging="0"/>
        <w:jc w:val="both"/>
        <w:rPr/>
      </w:pPr>
      <w:r>
        <w:rPr>
          <w:rFonts w:eastAsia="Times New Roman" w:cs="Times New Roman" w:ascii="Times New Roman" w:hAnsi="Times New Roman"/>
          <w:b/>
          <w:sz w:val="24"/>
          <w:szCs w:val="24"/>
          <w:lang w:val="ru-RU"/>
        </w:rPr>
        <w:t>О внесении изменений в постановление администрации Ядринского муниципального округа Чувашской Республики от 13.03.2023 № 237 «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Об утверждении муниципальной программы Ядринского муниципального округа Чувашской Республики «Обеспечение общественного порядка </w:t>
        <w:br/>
        <w:t xml:space="preserve">и противодействие преступности»»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В соответствии с Бюджетным кодексом Российской Федерации от 31 августа 1998 года № 145-ФЗ, Федеральным законом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u w:val="none"/>
          <w:lang w:val="ru-RU" w:eastAsia="en-US"/>
        </w:rPr>
        <w:t xml:space="preserve"> от 20.03.2025 № 33-ФЗ «Об общих принципах организации местного самоуправления в единой системе публичной власти»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, </w:t>
      </w:r>
      <w:r>
        <w:rPr>
          <w:rFonts w:eastAsia="Times New Roman" w:cs="Times New Roman;serif" w:ascii="Times New Roman;serif" w:hAnsi="Times New Roman;serif"/>
          <w:b w:val="false"/>
          <w:i w:val="false"/>
          <w:caps w:val="false"/>
          <w:smallCaps w:val="false"/>
          <w:color w:val="2C2D2E"/>
          <w:spacing w:val="0"/>
          <w:sz w:val="24"/>
          <w:szCs w:val="24"/>
        </w:rPr>
        <w:t xml:space="preserve">решением Собрания депутатов </w:t>
      </w:r>
      <w:r>
        <w:rPr>
          <w:rFonts w:eastAsia="Times New Roman" w:cs="Times New Roman;serif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Ядринского муниципального округа Чувашской Республики</w:t>
      </w:r>
      <w:r>
        <w:rPr>
          <w:rFonts w:eastAsia="Times New Roman" w:cs="Times New Roman;serif" w:ascii="Times New Roman;serif" w:hAnsi="Times New Roman;serif"/>
          <w:b w:val="false"/>
          <w:i w:val="false"/>
          <w:caps w:val="false"/>
          <w:smallCaps w:val="false"/>
          <w:color w:val="2C2D2E"/>
          <w:spacing w:val="0"/>
          <w:sz w:val="24"/>
          <w:szCs w:val="24"/>
        </w:rPr>
        <w:t xml:space="preserve"> от 29.11.2024 г. № 01 «О бюджете Ядринского </w:t>
      </w:r>
      <w:r>
        <w:rPr>
          <w:rFonts w:eastAsia="Times New Roman" w:cs="Times New Roman;serif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муниципального округа</w:t>
      </w:r>
      <w:r>
        <w:rPr>
          <w:rFonts w:eastAsia="Times New Roman" w:cs="Times New Roman;serif" w:ascii="Times New Roman;serif" w:hAnsi="Times New Roman;serif"/>
          <w:b w:val="false"/>
          <w:i w:val="false"/>
          <w:caps w:val="false"/>
          <w:smallCaps w:val="false"/>
          <w:color w:val="2C2D2E"/>
          <w:spacing w:val="0"/>
          <w:sz w:val="24"/>
          <w:szCs w:val="24"/>
        </w:rPr>
        <w:t xml:space="preserve"> Чувашской Республики на 2025 год и на плановый период</w:t>
      </w:r>
      <w:r>
        <w:rPr>
          <w:rFonts w:eastAsia="Times New Roman" w:cs="Times New Roman;serif" w:ascii="Times New Roman;serif" w:hAnsi="Times New Roman;serif"/>
          <w:b w:val="false"/>
          <w:i w:val="false"/>
          <w:iCs w:val="false"/>
          <w:caps w:val="false"/>
          <w:smallCaps w:val="false"/>
          <w:color w:val="2C2D2E"/>
          <w:spacing w:val="0"/>
          <w:sz w:val="24"/>
          <w:szCs w:val="24"/>
        </w:rPr>
        <w:t xml:space="preserve"> 2026 и 2027 годов», </w:t>
      </w:r>
      <w:r>
        <w:rPr>
          <w:rFonts w:eastAsia="Times New Roman" w:cs="Times New Roman" w:ascii="Times New Roman" w:hAnsi="Times New Roman"/>
          <w:b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</w:rPr>
        <w:t>решением Собрания депутатов Ядринского муниципального округа Чувашской Республики от 28.11.2025 № 01 «О бюджете Ядринского муниципального округа Чувашской Республики на 2026 год и на плановый период 2027 и 2028 годов»</w:t>
      </w:r>
      <w:r>
        <w:rPr>
          <w:rFonts w:eastAsia="Times New Roman" w:cs="Times New Roman CYR" w:ascii="Times New Roman CYR" w:hAnsi="Times New Roman CYR"/>
          <w:sz w:val="24"/>
          <w:szCs w:val="24"/>
        </w:rPr>
        <w:t>, администрация Ядринского муниципального округа Чувашской Республики,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постановляет:</w:t>
      </w:r>
    </w:p>
    <w:p>
      <w:pPr>
        <w:pStyle w:val="Normal"/>
        <w:widowControl w:val="false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 CYR" w:ascii="Times New Roman CYR" w:hAnsi="Times New Roman CYR"/>
          <w:sz w:val="24"/>
          <w:szCs w:val="24"/>
        </w:rPr>
        <w:t xml:space="preserve">1.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Внести прилагаемые изменения в постановление администрации Ядринского муниципального округа Чувашской Республики от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>13.03.2023 № 237 «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Об утверждении муниципальной программы Ядринского муниципального округа Чувашской Республики «Обеспечение общественного порядка и противодействие преступности».</w:t>
      </w:r>
      <w:bookmarkStart w:id="0" w:name="sub_2"/>
      <w:bookmarkStart w:id="1" w:name="sub_1"/>
      <w:bookmarkEnd w:id="1"/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 </w:t>
      </w:r>
      <w:bookmarkStart w:id="2" w:name="sub_5"/>
      <w:bookmarkEnd w:id="0"/>
    </w:p>
    <w:p>
      <w:pPr>
        <w:pStyle w:val="Normal"/>
        <w:widowControl w:val="false"/>
        <w:tabs>
          <w:tab w:val="clear" w:pos="708"/>
          <w:tab w:val="left" w:pos="993" w:leader="none"/>
        </w:tabs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2.</w:t>
      </w:r>
      <w:bookmarkEnd w:id="2"/>
      <w:r>
        <w:rPr>
          <w:rFonts w:eastAsia="Times New Roman" w:cs="Times New Roman" w:ascii="Times New Roman" w:hAnsi="Times New Roman"/>
          <w:sz w:val="24"/>
          <w:szCs w:val="24"/>
        </w:rPr>
        <w:t xml:space="preserve"> Настоящее постановление вступает в силу </w:t>
      </w:r>
      <w:r>
        <w:rPr>
          <w:rFonts w:eastAsia="Times New Roman" w:cs="Times New Roman" w:ascii="Times New Roman" w:hAnsi="Times New Roman"/>
          <w:sz w:val="24"/>
          <w:szCs w:val="24"/>
          <w:lang w:eastAsia="en-US"/>
        </w:rPr>
        <w:t>после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официального опубликования и распространяется на правоотношения, возникшие с 01 января 2025 г. 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3. Контроль над </w:t>
      </w:r>
      <w:r>
        <w:rPr>
          <w:rFonts w:eastAsia="Times New Roman" w:cs="Times New Roman" w:ascii="Times New Roman" w:hAnsi="Times New Roman"/>
          <w:sz w:val="24"/>
          <w:szCs w:val="24"/>
          <w:lang w:eastAsia="en-US"/>
        </w:rPr>
        <w:t>ис</w:t>
      </w:r>
      <w:r>
        <w:rPr>
          <w:rFonts w:eastAsia="Times New Roman" w:cs="Times New Roman" w:ascii="Times New Roman" w:hAnsi="Times New Roman"/>
          <w:sz w:val="24"/>
          <w:szCs w:val="24"/>
        </w:rPr>
        <w:t>полнением настоящего постановления возложить на отдел правового обеспечения Ядринского муниципального округа Чувашской Республики.</w:t>
      </w:r>
    </w:p>
    <w:p>
      <w:pPr>
        <w:pStyle w:val="Normal"/>
        <w:widowControl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  <w:bookmarkStart w:id="3" w:name="sub_6"/>
      <w:bookmarkStart w:id="4" w:name="sub_6"/>
      <w:bookmarkEnd w:id="4"/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6"/>
        </w:rPr>
      </w:pPr>
      <w:r>
        <w:rPr>
          <w:rFonts w:eastAsia="Times New Roman" w:cs="Times New Roman" w:ascii="Times New Roman" w:hAnsi="Times New Roman"/>
          <w:sz w:val="24"/>
          <w:szCs w:val="26"/>
        </w:rPr>
        <w:t xml:space="preserve">Глава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6"/>
        </w:rPr>
      </w:pPr>
      <w:r>
        <w:rPr>
          <w:rFonts w:eastAsia="Times New Roman" w:cs="Times New Roman" w:ascii="Times New Roman" w:hAnsi="Times New Roman"/>
          <w:sz w:val="24"/>
          <w:szCs w:val="26"/>
        </w:rPr>
        <w:t xml:space="preserve">Ядринского муниципального округа </w:t>
      </w:r>
    </w:p>
    <w:p>
      <w:pPr>
        <w:pStyle w:val="Normal"/>
        <w:widowControl/>
        <w:tabs>
          <w:tab w:val="clear" w:pos="708"/>
          <w:tab w:val="left" w:pos="7797" w:leader="none"/>
        </w:tabs>
        <w:suppressAutoHyphens w:val="true"/>
        <w:bidi w:val="0"/>
        <w:spacing w:lineRule="auto" w:line="256" w:before="0" w:after="160"/>
        <w:ind w:left="0" w:right="981" w:hanging="0"/>
        <w:jc w:val="left"/>
        <w:rPr>
          <w:rFonts w:ascii="Times New Roman" w:hAnsi="Times New Roman" w:eastAsia="Times New Roman" w:cs="Times New Roman"/>
          <w:sz w:val="24"/>
          <w:szCs w:val="26"/>
        </w:rPr>
      </w:pPr>
      <w:r>
        <w:rPr>
          <w:rFonts w:eastAsia="Times New Roman" w:cs="Times New Roman" w:ascii="Times New Roman" w:hAnsi="Times New Roman"/>
          <w:sz w:val="24"/>
          <w:szCs w:val="26"/>
        </w:rPr>
        <w:t xml:space="preserve">Чувашской Республики                                                                              В.А. Можаев                                             </w:t>
      </w:r>
    </w:p>
    <w:p>
      <w:pPr>
        <w:pStyle w:val="Normal"/>
        <w:tabs>
          <w:tab w:val="clear" w:pos="708"/>
          <w:tab w:val="left" w:pos="7797" w:leader="none"/>
        </w:tabs>
        <w:ind w:left="0" w:right="4619" w:hanging="0"/>
        <w:rPr>
          <w:rFonts w:ascii="Times New Roman" w:hAnsi="Times New Roman" w:eastAsia="Times New Roman" w:cs="Times New Roman"/>
          <w:sz w:val="24"/>
          <w:szCs w:val="26"/>
        </w:rPr>
      </w:pPr>
      <w:r>
        <w:rPr>
          <w:rFonts w:eastAsia="Times New Roman" w:cs="Times New Roman" w:ascii="Times New Roman" w:hAnsi="Times New Roman"/>
          <w:sz w:val="24"/>
          <w:szCs w:val="26"/>
        </w:rPr>
      </w:r>
    </w:p>
    <w:p>
      <w:pPr>
        <w:pStyle w:val="Normal"/>
        <w:tabs>
          <w:tab w:val="clear" w:pos="708"/>
          <w:tab w:val="left" w:pos="7797" w:leader="none"/>
        </w:tabs>
        <w:ind w:left="0" w:right="4619" w:hanging="0"/>
        <w:rPr>
          <w:rFonts w:ascii="Times New Roman" w:hAnsi="Times New Roman" w:eastAsia="Times New Roman" w:cs="Times New Roman"/>
          <w:sz w:val="24"/>
          <w:szCs w:val="26"/>
        </w:rPr>
      </w:pPr>
      <w:r>
        <w:rPr>
          <w:rFonts w:eastAsia="Times New Roman" w:cs="Times New Roman" w:ascii="Times New Roman" w:hAnsi="Times New Roman"/>
          <w:sz w:val="24"/>
          <w:szCs w:val="26"/>
        </w:rPr>
      </w:r>
    </w:p>
    <w:p>
      <w:pPr>
        <w:sectPr>
          <w:footerReference w:type="default" r:id="rId3"/>
          <w:type w:val="nextPage"/>
          <w:pgSz w:w="11906" w:h="16838"/>
          <w:pgMar w:left="1276" w:right="850" w:header="0" w:top="709" w:footer="57" w:bottom="710" w:gutter="0"/>
          <w:pgNumType w:fmt="decimal"/>
          <w:formProt w:val="false"/>
          <w:textDirection w:val="lrTb"/>
          <w:docGrid w:type="default" w:linePitch="360" w:charSpace="4294965247"/>
        </w:sectPr>
        <w:pStyle w:val="Normal"/>
        <w:spacing w:lineRule="auto" w:line="240" w:before="0" w:after="0"/>
        <w:ind w:left="4800" w:right="0" w:hanging="0"/>
        <w:jc w:val="center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</w:r>
    </w:p>
    <w:p>
      <w:pPr>
        <w:pStyle w:val="Normal"/>
        <w:ind w:left="5954" w:right="0" w:hanging="0"/>
        <w:rPr>
          <w:rFonts w:ascii="Times New Roman" w:hAnsi="Times New Roman" w:cs="Times New Roman"/>
          <w:bCs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bCs/>
          <w:sz w:val="24"/>
          <w:szCs w:val="24"/>
          <w:shd w:fill="FFFFFF" w:val="clear"/>
        </w:rPr>
        <w:t>Утверждены постановлением администрации Ядринского муниципального округа</w:t>
      </w:r>
    </w:p>
    <w:p>
      <w:pPr>
        <w:pStyle w:val="Normal"/>
        <w:ind w:left="5954" w:right="0" w:hanging="0"/>
        <w:rPr>
          <w:rFonts w:ascii="Times New Roman" w:hAnsi="Times New Roman" w:cs="Times New Roman"/>
          <w:bCs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bCs/>
          <w:sz w:val="24"/>
          <w:szCs w:val="24"/>
          <w:shd w:fill="FFFFFF" w:val="clear"/>
        </w:rPr>
        <w:t xml:space="preserve"> </w:t>
      </w:r>
      <w:r>
        <w:rPr>
          <w:rFonts w:cs="Times New Roman" w:ascii="Times New Roman" w:hAnsi="Times New Roman"/>
          <w:bCs/>
          <w:sz w:val="24"/>
          <w:szCs w:val="24"/>
          <w:shd w:fill="FFFFFF" w:val="clear"/>
        </w:rPr>
        <w:t>от 05.02.2026 № 94</w:t>
      </w:r>
    </w:p>
    <w:p>
      <w:pPr>
        <w:pStyle w:val="Normal"/>
        <w:jc w:val="right"/>
        <w:rPr/>
      </w:pPr>
      <w:r>
        <w:rPr/>
      </w:r>
    </w:p>
    <w:p>
      <w:pPr>
        <w:pStyle w:val="1"/>
        <w:spacing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1"/>
        <w:spacing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 xml:space="preserve">Изменения, которые вносятся в Муниципальную программу </w:t>
      </w:r>
    </w:p>
    <w:p>
      <w:pPr>
        <w:pStyle w:val="1"/>
        <w:spacing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 xml:space="preserve"> </w:t>
      </w:r>
      <w:r>
        <w:rPr>
          <w:rFonts w:cs="Times New Roman"/>
          <w:color w:val="000000"/>
          <w:sz w:val="24"/>
          <w:szCs w:val="24"/>
        </w:rPr>
        <w:t>Ядринского муниципального округа Чувашской Республики</w:t>
      </w:r>
    </w:p>
    <w:p>
      <w:pPr>
        <w:pStyle w:val="1"/>
        <w:spacing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«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</w:rPr>
        <w:t>Обеспечение общественного порядка и противодействие преступности</w:t>
      </w:r>
      <w:r>
        <w:rPr>
          <w:rFonts w:cs="Times New Roman"/>
          <w:color w:val="000000"/>
          <w:sz w:val="24"/>
          <w:szCs w:val="24"/>
        </w:rPr>
        <w:t>»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cs="Times New Roman CYR" w:ascii="Times New Roman CYR" w:hAnsi="Times New Roman CYR"/>
          <w:sz w:val="24"/>
          <w:szCs w:val="24"/>
          <w:lang w:eastAsia="ru-RU"/>
        </w:rPr>
      </w:r>
    </w:p>
    <w:p>
      <w:pPr>
        <w:pStyle w:val="1"/>
        <w:widowControl w:val="false"/>
        <w:suppressAutoHyphens w:val="true"/>
        <w:kinsoku w:val="true"/>
        <w:overflowPunct w:val="true"/>
        <w:autoSpaceDE w:val="false"/>
        <w:bidi w:val="0"/>
        <w:spacing w:before="0" w:after="0"/>
        <w:ind w:left="0" w:right="0" w:firstLine="704"/>
        <w:jc w:val="both"/>
        <w:rPr/>
      </w:pPr>
      <w:r>
        <w:rPr>
          <w:rFonts w:cs="Times New Roman"/>
          <w:b w:val="false"/>
          <w:bCs w:val="false"/>
          <w:color w:val="000000"/>
          <w:sz w:val="24"/>
          <w:szCs w:val="24"/>
        </w:rPr>
        <w:t xml:space="preserve">1. В </w:t>
      </w:r>
      <w:bookmarkStart w:id="5" w:name="sub_1100"/>
      <w:r>
        <w:rPr>
          <w:rFonts w:cs="Times New Roman"/>
          <w:b w:val="false"/>
          <w:bCs w:val="false"/>
          <w:color w:val="000000"/>
          <w:sz w:val="24"/>
          <w:szCs w:val="24"/>
        </w:rPr>
        <w:t xml:space="preserve">Паспорте муниципальной программы  </w:t>
      </w:r>
      <w:bookmarkEnd w:id="5"/>
      <w:r>
        <w:rPr>
          <w:rFonts w:cs="Times New Roman"/>
          <w:b w:val="false"/>
          <w:bCs w:val="false"/>
          <w:color w:val="000000"/>
          <w:sz w:val="24"/>
          <w:szCs w:val="24"/>
        </w:rPr>
        <w:t>«Содействие занятости населения»</w:t>
      </w:r>
      <w:r>
        <w:rPr>
          <w:rFonts w:cs="Times New Roman"/>
          <w:b w:val="false"/>
          <w:bCs w:val="false"/>
          <w:color w:val="000000"/>
          <w:sz w:val="24"/>
          <w:szCs w:val="24"/>
          <w:lang w:val="en-US"/>
        </w:rPr>
        <w:t>:</w:t>
      </w:r>
    </w:p>
    <w:p>
      <w:pPr>
        <w:pStyle w:val="1"/>
        <w:widowControl w:val="false"/>
        <w:suppressAutoHyphens w:val="true"/>
        <w:kinsoku w:val="true"/>
        <w:overflowPunct w:val="true"/>
        <w:autoSpaceDE w:val="false"/>
        <w:bidi w:val="0"/>
        <w:spacing w:lineRule="auto" w:line="240" w:before="0" w:after="0"/>
        <w:ind w:left="0" w:right="0" w:firstLine="704"/>
        <w:jc w:val="both"/>
        <w:rPr/>
      </w:pPr>
      <w:r>
        <w:rPr>
          <w:rFonts w:cs="Times New Roman"/>
          <w:b w:val="false"/>
          <w:bCs w:val="false"/>
          <w:color w:val="000000"/>
          <w:sz w:val="24"/>
          <w:szCs w:val="24"/>
          <w:lang w:val="en-US" w:eastAsia="ru-RU"/>
        </w:rPr>
        <w:t>1.</w:t>
      </w:r>
      <w:r>
        <w:rPr>
          <w:rFonts w:cs="Times New Roman"/>
          <w:b w:val="false"/>
          <w:bCs w:val="false"/>
          <w:color w:val="000000"/>
          <w:sz w:val="24"/>
          <w:szCs w:val="24"/>
          <w:lang w:val="ru-RU" w:eastAsia="ru-RU"/>
        </w:rPr>
        <w:t xml:space="preserve">1. </w:t>
      </w:r>
      <w:r>
        <w:rPr>
          <w:rFonts w:cs="Times New Roman"/>
          <w:b w:val="false"/>
          <w:bCs w:val="false"/>
          <w:color w:val="000000"/>
          <w:sz w:val="24"/>
          <w:szCs w:val="24"/>
          <w:lang w:eastAsia="ru-RU"/>
        </w:rPr>
        <w:t xml:space="preserve">  позицию «Куратор муниципальной программы» Раздела 1 изложить в следующей редакции:</w:t>
      </w:r>
    </w:p>
    <w:p>
      <w:pPr>
        <w:pStyle w:val="Style22"/>
        <w:widowControl w:val="false"/>
        <w:suppressAutoHyphens w:val="true"/>
        <w:kinsoku w:val="true"/>
        <w:overflowPunct w:val="true"/>
        <w:autoSpaceDE w:val="false"/>
        <w:bidi w:val="0"/>
        <w:spacing w:lineRule="auto" w:line="240" w:before="0" w:after="0"/>
        <w:ind w:left="0" w:right="0" w:firstLine="704"/>
        <w:jc w:val="both"/>
        <w:rPr>
          <w:rFonts w:ascii="Times New Roman" w:hAnsi="Times New Roman" w:cs="Times New Roman"/>
          <w:b w:val="false"/>
          <w:b w:val="false"/>
          <w:bCs w:val="false"/>
          <w:color w:val="000000"/>
          <w:sz w:val="24"/>
          <w:szCs w:val="24"/>
          <w:lang w:eastAsia="ru-RU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</w:r>
    </w:p>
    <w:tbl>
      <w:tblPr>
        <w:tblW w:w="10127" w:type="dxa"/>
        <w:jc w:val="left"/>
        <w:tblInd w:w="-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085"/>
        <w:gridCol w:w="6042"/>
      </w:tblGrid>
      <w:tr>
        <w:trPr/>
        <w:tc>
          <w:tcPr>
            <w:tcW w:w="4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«Куратор муниципальной программы</w:t>
            </w:r>
          </w:p>
        </w:tc>
        <w:tc>
          <w:tcPr>
            <w:tcW w:w="60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Главы администрации Ядринского муниципального округа Чувашской Республики Можаев В.А.».</w:t>
            </w:r>
          </w:p>
        </w:tc>
      </w:tr>
    </w:tbl>
    <w:p>
      <w:pPr>
        <w:pStyle w:val="1"/>
        <w:widowControl w:val="false"/>
        <w:suppressAutoHyphens w:val="true"/>
        <w:kinsoku w:val="true"/>
        <w:overflowPunct w:val="true"/>
        <w:autoSpaceDE w:val="false"/>
        <w:bidi w:val="0"/>
        <w:spacing w:lineRule="auto" w:line="240" w:before="0" w:after="0"/>
        <w:ind w:left="0" w:right="0" w:firstLine="704"/>
        <w:jc w:val="both"/>
        <w:rPr>
          <w:rFonts w:ascii="Times New Roman" w:hAnsi="Times New Roman" w:cs="Times New Roman"/>
          <w:b w:val="false"/>
          <w:b w:val="false"/>
          <w:bCs w:val="false"/>
          <w:color w:val="000000"/>
          <w:sz w:val="24"/>
          <w:szCs w:val="24"/>
          <w:lang w:val="en-US" w:eastAsia="ru-RU"/>
        </w:rPr>
      </w:pPr>
      <w:r>
        <w:rPr>
          <w:rFonts w:cs="Times New Roman"/>
          <w:b w:val="false"/>
          <w:bCs w:val="false"/>
          <w:color w:val="000000"/>
          <w:sz w:val="24"/>
          <w:szCs w:val="24"/>
          <w:lang w:val="en-US" w:eastAsia="ru-RU"/>
        </w:rPr>
      </w:r>
    </w:p>
    <w:p>
      <w:pPr>
        <w:pStyle w:val="1"/>
        <w:widowControl w:val="false"/>
        <w:suppressAutoHyphens w:val="true"/>
        <w:kinsoku w:val="true"/>
        <w:overflowPunct w:val="true"/>
        <w:autoSpaceDE w:val="false"/>
        <w:bidi w:val="0"/>
        <w:spacing w:lineRule="auto" w:line="240" w:before="0" w:after="0"/>
        <w:ind w:left="0" w:right="0" w:firstLine="704"/>
        <w:jc w:val="both"/>
        <w:rPr/>
      </w:pPr>
      <w:r>
        <w:rPr>
          <w:rFonts w:cs="Times New Roman"/>
          <w:b w:val="false"/>
          <w:bCs w:val="false"/>
          <w:color w:val="000000"/>
          <w:sz w:val="24"/>
          <w:szCs w:val="24"/>
          <w:lang w:val="en-US" w:eastAsia="ru-RU"/>
        </w:rPr>
        <w:t>1.2</w:t>
      </w:r>
      <w:r>
        <w:rPr>
          <w:rFonts w:cs="Times New Roman"/>
          <w:b w:val="false"/>
          <w:bCs w:val="false"/>
          <w:color w:val="000000"/>
          <w:sz w:val="24"/>
          <w:szCs w:val="24"/>
          <w:lang w:val="ru-RU" w:eastAsia="ru-RU"/>
        </w:rPr>
        <w:t xml:space="preserve">. </w:t>
      </w:r>
      <w:r>
        <w:rPr>
          <w:rFonts w:cs="Times New Roman"/>
          <w:b w:val="false"/>
          <w:bCs w:val="false"/>
          <w:color w:val="000000"/>
          <w:sz w:val="24"/>
          <w:szCs w:val="24"/>
          <w:lang w:eastAsia="ru-RU"/>
        </w:rPr>
        <w:t xml:space="preserve">  позицию «Объемы финансового обеспечения за весь период реализации и с разбивкой по годам реализации» Раздела 1 изложить в следующей редакции:</w:t>
      </w:r>
    </w:p>
    <w:p>
      <w:pPr>
        <w:pStyle w:val="Style22"/>
        <w:widowControl w:val="false"/>
        <w:suppressAutoHyphens w:val="true"/>
        <w:kinsoku w:val="true"/>
        <w:overflowPunct w:val="true"/>
        <w:autoSpaceDE w:val="false"/>
        <w:bidi w:val="0"/>
        <w:spacing w:lineRule="auto" w:line="240" w:before="0" w:after="0"/>
        <w:ind w:left="0" w:right="0" w:firstLine="704"/>
        <w:jc w:val="both"/>
        <w:rPr>
          <w:rFonts w:ascii="Times New Roman" w:hAnsi="Times New Roman" w:cs="Times New Roman"/>
          <w:b w:val="false"/>
          <w:b w:val="false"/>
          <w:bCs w:val="false"/>
          <w:color w:val="000000"/>
          <w:sz w:val="24"/>
          <w:szCs w:val="24"/>
          <w:lang w:eastAsia="ru-RU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</w:r>
    </w:p>
    <w:tbl>
      <w:tblPr>
        <w:tblW w:w="10127" w:type="dxa"/>
        <w:jc w:val="left"/>
        <w:tblInd w:w="-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888"/>
        <w:gridCol w:w="6239"/>
      </w:tblGrid>
      <w:tr>
        <w:trPr/>
        <w:tc>
          <w:tcPr>
            <w:tcW w:w="3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62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прогнозируемый объем финансирования муниципальной программы в 2025-2035 годах составляет </w:t>
            </w:r>
            <w:r>
              <w:rPr>
                <w:rFonts w:eastAsia="Calibri" w:cs="Times New Roman" w:ascii="Times New Roman" w:hAnsi="Times New Roman"/>
                <w:color w:val="00000A"/>
                <w:kern w:val="2"/>
                <w:sz w:val="24"/>
                <w:szCs w:val="24"/>
                <w:lang w:val="en-US" w:eastAsia="en-US" w:bidi="ar-SA"/>
              </w:rPr>
              <w:t>18707,56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>
              <w:rPr>
                <w:rFonts w:eastAsia="Calibri" w:cs="Times New Roman" w:ascii="Times New Roman" w:hAnsi="Times New Roman"/>
                <w:color w:val="00000A"/>
                <w:kern w:val="2"/>
                <w:sz w:val="24"/>
                <w:szCs w:val="24"/>
                <w:lang w:val="en-US" w:eastAsia="en-US" w:bidi="ar-SA"/>
              </w:rPr>
              <w:t>2014,46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2026 году – </w:t>
            </w:r>
            <w:r>
              <w:rPr>
                <w:rFonts w:eastAsia="Calibri" w:cs="Times New Roman" w:ascii="Times New Roman" w:hAnsi="Times New Roman"/>
                <w:color w:val="00000A"/>
                <w:kern w:val="2"/>
                <w:sz w:val="24"/>
                <w:szCs w:val="24"/>
                <w:lang w:val="en-US" w:eastAsia="en-US" w:bidi="ar-SA"/>
              </w:rPr>
              <w:t>1786,46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2027 году – </w:t>
            </w:r>
            <w:r>
              <w:rPr>
                <w:rFonts w:eastAsia="Calibri" w:cs="Times New Roman" w:ascii="Times New Roman" w:hAnsi="Times New Roman"/>
                <w:color w:val="00000A"/>
                <w:kern w:val="2"/>
                <w:sz w:val="24"/>
                <w:szCs w:val="24"/>
                <w:lang w:val="en-US" w:eastAsia="en-US" w:bidi="ar-SA"/>
              </w:rPr>
              <w:t>1855,96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2028 году – </w:t>
            </w:r>
            <w:r>
              <w:rPr>
                <w:rFonts w:eastAsia="Calibri" w:cs="Times New Roman" w:ascii="Times New Roman" w:hAnsi="Times New Roman"/>
                <w:color w:val="00000A"/>
                <w:kern w:val="2"/>
                <w:sz w:val="24"/>
                <w:szCs w:val="24"/>
                <w:lang w:val="en-US" w:eastAsia="en-US" w:bidi="ar-SA"/>
              </w:rPr>
              <w:t>1855,96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2029 - 2030 годах - 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3711,92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2031 - 2035 годах  - </w:t>
            </w:r>
            <w:r>
              <w:rPr>
                <w:rFonts w:eastAsia="Calibri" w:cs="Times New Roman" w:ascii="Times New Roman" w:hAnsi="Times New Roman"/>
                <w:color w:val="00000A"/>
                <w:kern w:val="2"/>
                <w:sz w:val="24"/>
                <w:szCs w:val="24"/>
                <w:lang w:val="en-US" w:eastAsia="en-US" w:bidi="ar-SA"/>
              </w:rPr>
              <w:t>9279,8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рублей.».</w:t>
            </w:r>
          </w:p>
        </w:tc>
      </w:tr>
    </w:tbl>
    <w:p>
      <w:pPr>
        <w:pStyle w:val="Normal"/>
        <w:widowControl w:val="false"/>
        <w:ind w:left="0" w:right="0" w:hanging="0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bookmarkStart w:id="6" w:name="P846"/>
      <w:bookmarkStart w:id="7" w:name="P846"/>
      <w:bookmarkEnd w:id="7"/>
    </w:p>
    <w:p>
      <w:pPr>
        <w:pStyle w:val="Normal"/>
        <w:widowControl w:val="false"/>
        <w:ind w:left="0" w:right="0" w:hanging="0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ind w:left="0" w:right="0" w:hanging="0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ind w:left="0" w:right="0" w:hanging="0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ind w:left="0" w:right="0" w:hanging="0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1276" w:right="850" w:header="709" w:top="766" w:footer="709" w:bottom="766" w:gutter="0"/>
          <w:pgNumType w:fmt="decimal"/>
          <w:formProt w:val="false"/>
          <w:textDirection w:val="lrTb"/>
          <w:docGrid w:type="default" w:linePitch="360" w:charSpace="4294965247"/>
        </w:sectPr>
        <w:pStyle w:val="Style28"/>
        <w:spacing w:lineRule="auto" w:line="240" w:before="0" w:after="0"/>
        <w:rPr/>
      </w:pPr>
      <w:r>
        <w:rPr/>
      </w:r>
    </w:p>
    <w:p>
      <w:pPr>
        <w:pStyle w:val="1"/>
        <w:widowControl w:val="false"/>
        <w:numPr>
          <w:ilvl w:val="0"/>
          <w:numId w:val="0"/>
        </w:numPr>
        <w:suppressAutoHyphens w:val="true"/>
        <w:kinsoku w:val="true"/>
        <w:overflowPunct w:val="true"/>
        <w:autoSpaceDE w:val="false"/>
        <w:bidi w:val="0"/>
        <w:spacing w:lineRule="auto" w:line="256" w:before="0" w:after="0"/>
        <w:ind w:left="0" w:right="0" w:firstLine="796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 xml:space="preserve">1.3.  Раздел </w:t>
      </w:r>
      <w:r>
        <w:rPr>
          <w:rFonts w:cs="Times New Roman"/>
          <w:b w:val="false"/>
          <w:bCs w:val="false"/>
          <w:color w:val="000000"/>
          <w:sz w:val="24"/>
          <w:szCs w:val="24"/>
        </w:rPr>
        <w:t>4  изложить в следующей редакции:</w:t>
      </w:r>
    </w:p>
    <w:p>
      <w:pPr>
        <w:pStyle w:val="Normal"/>
        <w:widowControl w:val="false"/>
        <w:spacing w:lineRule="auto" w:line="240" w:before="0" w:after="240"/>
        <w:ind w:left="0" w:right="0" w:hanging="0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240"/>
        <w:ind w:left="0" w:right="0" w:hanging="0"/>
        <w:jc w:val="center"/>
        <w:outlineLvl w:val="2"/>
        <w:rPr/>
      </w:pPr>
      <w:r>
        <w:rPr>
          <w:rFonts w:ascii="Times New Roman" w:hAnsi="Times New Roman"/>
          <w:b/>
          <w:sz w:val="24"/>
          <w:szCs w:val="24"/>
        </w:rPr>
        <w:t xml:space="preserve">«4. Финансовое обеспечение муниципальной программы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"Обеспечение общественного порядка и противодействие преступности"</w:t>
      </w:r>
    </w:p>
    <w:tbl>
      <w:tblPr>
        <w:tblW w:w="15024" w:type="dxa"/>
        <w:jc w:val="left"/>
        <w:tblInd w:w="-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950"/>
        <w:gridCol w:w="1585"/>
        <w:gridCol w:w="1592"/>
        <w:gridCol w:w="1535"/>
        <w:gridCol w:w="1361"/>
        <w:gridCol w:w="1500"/>
        <w:gridCol w:w="1501"/>
      </w:tblGrid>
      <w:tr>
        <w:trPr/>
        <w:tc>
          <w:tcPr>
            <w:tcW w:w="59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907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59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bidi w:val="0"/>
              <w:spacing w:lineRule="auto" w:line="256" w:before="0" w:after="160"/>
              <w:jc w:val="left"/>
              <w:rPr/>
            </w:pPr>
            <w:r>
              <w:rPr/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2029-2030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2031-2035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Муниципальная программа 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"Обеспечение общественного порядка и противодействие преступности"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всего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, в том числе: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2014,46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1786,46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1855,96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1855,96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3711,92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9279,8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i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  <w:t>1143,5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1237,5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1307,0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1307,0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 w:eastAsia="en-US"/>
              </w:rPr>
              <w:t>2614,0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 w:eastAsia="en-US"/>
              </w:rPr>
              <w:t>6535,0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i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  <w:t>870,96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eastAsia="Calibri" w:cs="Times New Roman"/>
                <w:i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  <w:t>548,96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eastAsia="Calibri" w:cs="Times New Roman"/>
                <w:i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  <w:t>548,96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rFonts w:ascii="Times New Roman" w:hAnsi="Times New Roman" w:eastAsia="Calibri" w:cs="Times New Roman"/>
                <w:i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  <w:t>548,96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1097,92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2744,8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</w:t>
            </w: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Развитие многоуровневой системы профилактики правонарушений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том числе: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645,12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1612,8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645,12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1612,8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Комплекс процессных мероприятий "</w:t>
            </w: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Информационно-методическое обеспечение профилактики правонарушений и повышение уровня правовой культуры населения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"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233,4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164,4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164,4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164,4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328,8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822,0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233,4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164,4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164,4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164,4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328,8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822,0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Комплекс процессных мероприятий "</w:t>
            </w: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"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0,6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0,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1,4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3,5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0,6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7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7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eastAsia="en-US"/>
              </w:rPr>
              <w:t>0,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 w:eastAsia="en-US"/>
              </w:rPr>
              <w:t>1,4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 w:eastAsia="en-US"/>
              </w:rPr>
              <w:t>3,5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Комплекс процессных мероприятий "</w:t>
            </w: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Совершенствование системы мер по сокращению спроса на наркотики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"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250,0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50,0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50,0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50,0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50,0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100,0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250,0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Комплекс процессных мероприятий "</w:t>
            </w: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"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1 146,9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1236,8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1306,3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1306,3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i w:val="false"/>
                <w:i w:val="false"/>
                <w:iCs w:val="false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z w:val="24"/>
                <w:szCs w:val="24"/>
                <w:lang w:val="en-US"/>
              </w:rPr>
              <w:t>2612,6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i w:val="false"/>
                <w:i w:val="false"/>
                <w:iCs w:val="false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z w:val="24"/>
                <w:szCs w:val="24"/>
                <w:lang w:val="en-US"/>
              </w:rPr>
              <w:t>6531,5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1142,9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i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  <w:t>1232,8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i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  <w:t>1302,3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i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  <w:t>1302,3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2604,6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6511,5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8,0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20,0</w:t>
            </w:r>
          </w:p>
        </w:tc>
      </w:tr>
      <w:tr>
        <w:trPr/>
        <w:tc>
          <w:tcPr>
            <w:tcW w:w="59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</w:t>
            </w: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Профилактика и предупреждение рецидивной преступности, ресоциализация,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w="158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5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361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500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16,0</w:t>
            </w:r>
          </w:p>
        </w:tc>
        <w:tc>
          <w:tcPr>
            <w:tcW w:w="15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40,0</w:t>
            </w:r>
          </w:p>
        </w:tc>
      </w:tr>
      <w:tr>
        <w:trPr/>
        <w:tc>
          <w:tcPr>
            <w:tcW w:w="59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158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58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58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,0</w:t>
            </w:r>
          </w:p>
        </w:tc>
        <w:tc>
          <w:tcPr>
            <w:tcW w:w="15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,0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,0</w:t>
            </w:r>
          </w:p>
        </w:tc>
        <w:tc>
          <w:tcPr>
            <w:tcW w:w="1361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,0</w:t>
            </w:r>
          </w:p>
        </w:tc>
        <w:tc>
          <w:tcPr>
            <w:tcW w:w="1500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16,0</w:t>
            </w:r>
          </w:p>
        </w:tc>
        <w:tc>
          <w:tcPr>
            <w:tcW w:w="15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40,0</w:t>
            </w:r>
          </w:p>
        </w:tc>
      </w:tr>
      <w:tr>
        <w:trPr/>
        <w:tc>
          <w:tcPr>
            <w:tcW w:w="59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58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Комплекс процессных мероприятий "</w:t>
            </w:r>
            <w:r>
              <w:rPr>
                <w:rFonts w:eastAsia="Times New Roman" w:ascii="Times New Roman" w:hAnsi="Times New Roman"/>
                <w:b/>
                <w:sz w:val="24"/>
                <w:szCs w:val="24"/>
              </w:rPr>
              <w:t>Профилактика и предупреждение бытовой преступности, а также преступлений, совершенных в состоянии алкогольного опьянения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"</w:t>
            </w:r>
          </w:p>
        </w:tc>
        <w:tc>
          <w:tcPr>
            <w:tcW w:w="158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5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361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500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,0</w:t>
            </w:r>
          </w:p>
        </w:tc>
        <w:tc>
          <w:tcPr>
            <w:tcW w:w="15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b/>
                <w:i w:val="false"/>
                <w:iCs w:val="false"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158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58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58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,0</w:t>
            </w:r>
          </w:p>
        </w:tc>
        <w:tc>
          <w:tcPr>
            <w:tcW w:w="15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,0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,0</w:t>
            </w:r>
          </w:p>
        </w:tc>
        <w:tc>
          <w:tcPr>
            <w:tcW w:w="1361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,0</w:t>
            </w:r>
          </w:p>
        </w:tc>
        <w:tc>
          <w:tcPr>
            <w:tcW w:w="1500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,0</w:t>
            </w:r>
          </w:p>
        </w:tc>
        <w:tc>
          <w:tcPr>
            <w:tcW w:w="15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59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58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9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0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0,0».</w:t>
            </w:r>
          </w:p>
        </w:tc>
      </w:tr>
    </w:tbl>
    <w:p>
      <w:pPr>
        <w:pStyle w:val="Normal"/>
        <w:widowControl w:val="false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28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sectPr>
          <w:headerReference w:type="default" r:id="rId6"/>
          <w:footerReference w:type="default" r:id="rId7"/>
          <w:type w:val="nextPage"/>
          <w:pgSz w:orient="landscape" w:w="16838" w:h="11906"/>
          <w:pgMar w:left="425" w:right="425" w:header="0" w:top="709" w:footer="142" w:bottom="709" w:gutter="0"/>
          <w:pgNumType w:fmt="decimal"/>
          <w:formProt w:val="false"/>
          <w:textDirection w:val="lrTb"/>
          <w:docGrid w:type="default" w:linePitch="360" w:charSpace="4294965247"/>
        </w:sectPr>
        <w:pStyle w:val="Style28"/>
        <w:spacing w:lineRule="auto" w:line="240" w:before="0" w:after="0"/>
        <w:rPr/>
      </w:pPr>
      <w:r>
        <w:rPr/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"/>
        <w:widowControl w:val="false"/>
        <w:numPr>
          <w:ilvl w:val="0"/>
          <w:numId w:val="0"/>
        </w:numPr>
        <w:suppressAutoHyphens w:val="true"/>
        <w:kinsoku w:val="true"/>
        <w:overflowPunct w:val="true"/>
        <w:autoSpaceDE w:val="false"/>
        <w:bidi w:val="0"/>
        <w:spacing w:lineRule="auto" w:line="256" w:before="0" w:after="0"/>
        <w:ind w:left="0" w:right="0" w:firstLine="704"/>
        <w:jc w:val="both"/>
        <w:outlineLvl w:val="3"/>
        <w:rPr>
          <w:rFonts w:ascii="Times New Roman" w:hAnsi="Times New Roman"/>
          <w:sz w:val="24"/>
          <w:szCs w:val="24"/>
        </w:rPr>
      </w:pPr>
      <w:r>
        <w:rPr>
          <w:rFonts w:cs="Times New Roman"/>
          <w:b w:val="false"/>
          <w:bCs w:val="false"/>
          <w:color w:val="000000"/>
          <w:sz w:val="24"/>
          <w:szCs w:val="24"/>
        </w:rPr>
        <w:t xml:space="preserve">2.  Раздел 4  </w:t>
      </w:r>
      <w:r>
        <w:rPr>
          <w:rFonts w:cs="Times New Roman"/>
          <w:b w:val="false"/>
          <w:bCs w:val="false"/>
          <w:color w:val="000000"/>
          <w:sz w:val="24"/>
          <w:szCs w:val="24"/>
        </w:rPr>
        <w:t>Паспорта комплекса процессных мероприятий «</w:t>
      </w:r>
      <w:r>
        <w:rPr>
          <w:rStyle w:val="Style20"/>
          <w:rFonts w:cs="Times New Roman"/>
          <w:b w:val="false"/>
          <w:bCs w:val="false"/>
          <w:color w:val="00000A"/>
          <w:sz w:val="24"/>
          <w:szCs w:val="24"/>
        </w:rPr>
        <w:t xml:space="preserve">Развитие многоуровневой системы профилактики правонарушений» </w:t>
      </w:r>
      <w:r>
        <w:rPr>
          <w:rFonts w:cs="Times New Roman"/>
          <w:b w:val="false"/>
          <w:bCs w:val="false"/>
          <w:color w:val="000000"/>
          <w:sz w:val="24"/>
          <w:szCs w:val="24"/>
        </w:rPr>
        <w:t>изложить в следующей редакции:</w:t>
      </w:r>
    </w:p>
    <w:p>
      <w:pPr>
        <w:pStyle w:val="Style22"/>
        <w:widowControl w:val="false"/>
        <w:suppressAutoHyphens w:val="true"/>
        <w:kinsoku w:val="true"/>
        <w:overflowPunct w:val="true"/>
        <w:autoSpaceDE w:val="false"/>
        <w:bidi w:val="0"/>
        <w:spacing w:lineRule="auto" w:line="256" w:before="0" w:after="0"/>
        <w:ind w:left="0" w:right="0" w:firstLine="704"/>
        <w:jc w:val="both"/>
        <w:outlineLvl w:val="3"/>
        <w:rPr>
          <w:rFonts w:ascii="Times New Roman" w:hAnsi="Times New Roman" w:cs="Times New Roman"/>
          <w:b w:val="false"/>
          <w:b w:val="false"/>
          <w:bCs w:val="false"/>
          <w:color w:val="000000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</w:rPr>
      </w:r>
    </w:p>
    <w:p>
      <w:pPr>
        <w:pStyle w:val="Normal"/>
        <w:widowControl w:val="false"/>
        <w:spacing w:lineRule="auto" w:line="240" w:before="0" w:after="240"/>
        <w:ind w:left="0" w:right="0" w:hanging="0"/>
        <w:jc w:val="center"/>
        <w:outlineLvl w:val="2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«4. Финансовое обеспечение комплекса </w:t>
      </w:r>
      <w:r>
        <w:rPr>
          <w:rStyle w:val="Style20"/>
          <w:rFonts w:cs="Times New Roman" w:ascii="Times New Roman" w:hAnsi="Times New Roman"/>
          <w:color w:val="00000A"/>
          <w:sz w:val="24"/>
          <w:szCs w:val="24"/>
        </w:rPr>
        <w:t>процессных мероприятий "Развитие многоуровневой системы профилактики правонарушений"</w:t>
      </w:r>
    </w:p>
    <w:tbl>
      <w:tblPr>
        <w:tblW w:w="15024" w:type="dxa"/>
        <w:jc w:val="left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650"/>
        <w:gridCol w:w="2665"/>
        <w:gridCol w:w="1189"/>
        <w:gridCol w:w="1188"/>
        <w:gridCol w:w="1246"/>
        <w:gridCol w:w="1247"/>
        <w:gridCol w:w="1534"/>
        <w:gridCol w:w="1305"/>
      </w:tblGrid>
      <w:tr>
        <w:trPr/>
        <w:tc>
          <w:tcPr>
            <w:tcW w:w="46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 мероприятия (результата)/ источник финансового обеспечения</w:t>
            </w:r>
          </w:p>
        </w:tc>
        <w:tc>
          <w:tcPr>
            <w:tcW w:w="266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КБК</w:t>
            </w:r>
          </w:p>
        </w:tc>
        <w:tc>
          <w:tcPr>
            <w:tcW w:w="7709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4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bidi w:val="0"/>
              <w:spacing w:lineRule="auto" w:line="256" w:before="0" w:after="160"/>
              <w:jc w:val="left"/>
              <w:rPr/>
            </w:pPr>
            <w:r>
              <w:rPr/>
            </w:r>
          </w:p>
        </w:tc>
        <w:tc>
          <w:tcPr>
            <w:tcW w:w="266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bidi w:val="0"/>
              <w:spacing w:lineRule="auto" w:line="256" w:before="0" w:after="160"/>
              <w:jc w:val="left"/>
              <w:rPr/>
            </w:pPr>
            <w:r>
              <w:rPr/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2029-2030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2031-2035</w:t>
            </w:r>
          </w:p>
        </w:tc>
      </w:tr>
      <w:tr>
        <w:trPr>
          <w:trHeight w:val="277" w:hRule="atLeast"/>
        </w:trPr>
        <w:tc>
          <w:tcPr>
            <w:tcW w:w="4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>
        <w:trPr/>
        <w:tc>
          <w:tcPr>
            <w:tcW w:w="4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0"/>
              <w:widowControl w:val="false"/>
              <w:rPr/>
            </w:pPr>
            <w:r>
              <w:rPr>
                <w:rStyle w:val="Style20"/>
                <w:rFonts w:cs="Times New Roman" w:ascii="Times New Roman" w:hAnsi="Times New Roman"/>
                <w:color w:val="00000A"/>
              </w:rPr>
              <w:t>Комплекс процессных мероприятий "Развитие многоуровневой системы профилактики правонарушений" (всего)</w:t>
            </w:r>
            <w:r>
              <w:rPr>
                <w:rFonts w:cs="Times New Roman" w:ascii="Times New Roman" w:hAnsi="Times New Roman"/>
              </w:rPr>
              <w:t>,</w:t>
            </w:r>
          </w:p>
          <w:p>
            <w:pPr>
              <w:pStyle w:val="Style30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том числе:</w:t>
            </w:r>
          </w:p>
        </w:tc>
        <w:tc>
          <w:tcPr>
            <w:tcW w:w="2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903 0314 </w:t>
            </w:r>
            <w:r>
              <w:rPr>
                <w:rFonts w:ascii="Times New Roman" w:hAnsi="Times New Roman"/>
                <w:sz w:val="24"/>
                <w:szCs w:val="24"/>
              </w:rPr>
              <w:t>А340100000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645,12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1612,8</w:t>
            </w:r>
          </w:p>
        </w:tc>
      </w:tr>
      <w:tr>
        <w:trPr/>
        <w:tc>
          <w:tcPr>
            <w:tcW w:w="4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2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2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2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/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903 0314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А340100000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645,12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1612,8</w:t>
            </w:r>
          </w:p>
        </w:tc>
      </w:tr>
      <w:tr>
        <w:trPr/>
        <w:tc>
          <w:tcPr>
            <w:tcW w:w="4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2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0"/>
              <w:widowControl w:val="false"/>
              <w:rPr/>
            </w:pPr>
            <w:r>
              <w:rPr>
                <w:rFonts w:cs="Times New Roman" w:ascii="Times New Roman" w:hAnsi="Times New Roman"/>
              </w:rPr>
              <w:t>Мероприятие (результат) «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Материальное стимулирование деятельности народных дружинников</w:t>
            </w:r>
            <w:r>
              <w:rPr>
                <w:rFonts w:cs="Times New Roman" w:ascii="Times New Roman" w:hAnsi="Times New Roman"/>
              </w:rPr>
              <w:t>, всего», в том числе:</w:t>
            </w:r>
          </w:p>
        </w:tc>
        <w:tc>
          <w:tcPr>
            <w:tcW w:w="2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903 0314 А340170380 120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lang w:val="en-US"/>
              </w:rPr>
              <w:t>645,12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lang w:val="en-US"/>
              </w:rPr>
              <w:t>1612,8</w:t>
            </w:r>
          </w:p>
        </w:tc>
      </w:tr>
      <w:tr>
        <w:trPr/>
        <w:tc>
          <w:tcPr>
            <w:tcW w:w="4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2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2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2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903 0314 А340170380 120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322,56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645,12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1612,8</w:t>
            </w:r>
          </w:p>
        </w:tc>
      </w:tr>
      <w:tr>
        <w:trPr/>
        <w:tc>
          <w:tcPr>
            <w:tcW w:w="4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2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0,0».</w:t>
            </w:r>
          </w:p>
        </w:tc>
      </w:tr>
    </w:tbl>
    <w:p>
      <w:pPr>
        <w:pStyle w:val="Normal"/>
        <w:widowControl w:val="false"/>
        <w:jc w:val="both"/>
        <w:rPr>
          <w:rFonts w:ascii="Times New Roman CYR" w:hAnsi="Times New Roman CYR" w:cs="Times New Roman CYR"/>
          <w:b/>
          <w:b/>
          <w:bCs/>
          <w:color w:val="26282F"/>
          <w:sz w:val="24"/>
          <w:szCs w:val="24"/>
          <w:lang w:eastAsia="ru-RU"/>
        </w:rPr>
      </w:pPr>
      <w:r>
        <w:rPr>
          <w:rFonts w:cs="Times New Roman CYR" w:ascii="Times New Roman CYR" w:hAnsi="Times New Roman CYR"/>
          <w:b/>
          <w:bCs/>
          <w:color w:val="26282F"/>
          <w:sz w:val="24"/>
          <w:szCs w:val="24"/>
          <w:lang w:eastAsia="ru-RU"/>
        </w:rPr>
      </w:r>
    </w:p>
    <w:p>
      <w:pPr>
        <w:pStyle w:val="Normal"/>
        <w:widowControl w:val="false"/>
        <w:jc w:val="both"/>
        <w:rPr>
          <w:rFonts w:ascii="Times New Roman CYR" w:hAnsi="Times New Roman CYR" w:cs="Times New Roman CYR"/>
          <w:b/>
          <w:b/>
          <w:bCs/>
          <w:color w:val="26282F"/>
          <w:sz w:val="24"/>
          <w:szCs w:val="24"/>
          <w:lang w:eastAsia="ru-RU"/>
        </w:rPr>
      </w:pPr>
      <w:r>
        <w:rPr>
          <w:rFonts w:cs="Times New Roman CYR" w:ascii="Times New Roman CYR" w:hAnsi="Times New Roman CYR"/>
          <w:b/>
          <w:bCs/>
          <w:color w:val="26282F"/>
          <w:sz w:val="24"/>
          <w:szCs w:val="24"/>
          <w:lang w:eastAsia="ru-RU"/>
        </w:rPr>
      </w:r>
    </w:p>
    <w:p>
      <w:pPr>
        <w:pStyle w:val="Normal"/>
        <w:widowControl w:val="false"/>
        <w:jc w:val="both"/>
        <w:rPr>
          <w:rFonts w:ascii="Times New Roman CYR" w:hAnsi="Times New Roman CYR" w:cs="Times New Roman CYR"/>
          <w:b/>
          <w:b/>
          <w:bCs/>
          <w:color w:val="26282F"/>
          <w:sz w:val="24"/>
          <w:szCs w:val="24"/>
          <w:lang w:eastAsia="ru-RU"/>
        </w:rPr>
      </w:pPr>
      <w:r>
        <w:rPr>
          <w:rFonts w:cs="Times New Roman CYR" w:ascii="Times New Roman CYR" w:hAnsi="Times New Roman CYR"/>
          <w:b/>
          <w:bCs/>
          <w:color w:val="26282F"/>
          <w:sz w:val="24"/>
          <w:szCs w:val="24"/>
          <w:lang w:eastAsia="ru-RU"/>
        </w:rPr>
      </w:r>
    </w:p>
    <w:p>
      <w:pPr>
        <w:pStyle w:val="Normal"/>
        <w:widowControl w:val="false"/>
        <w:jc w:val="both"/>
        <w:rPr>
          <w:rFonts w:ascii="Times New Roman CYR" w:hAnsi="Times New Roman CYR" w:cs="Times New Roman CYR"/>
          <w:b/>
          <w:b/>
          <w:bCs/>
          <w:color w:val="26282F"/>
          <w:sz w:val="24"/>
          <w:szCs w:val="24"/>
          <w:lang w:eastAsia="ru-RU"/>
        </w:rPr>
      </w:pPr>
      <w:r>
        <w:rPr>
          <w:rFonts w:cs="Times New Roman CYR" w:ascii="Times New Roman CYR" w:hAnsi="Times New Roman CYR"/>
          <w:b/>
          <w:bCs/>
          <w:color w:val="26282F"/>
          <w:sz w:val="24"/>
          <w:szCs w:val="24"/>
          <w:lang w:eastAsia="ru-RU"/>
        </w:rPr>
      </w:r>
    </w:p>
    <w:p>
      <w:pPr>
        <w:pStyle w:val="Normal"/>
        <w:widowControl w:val="false"/>
        <w:jc w:val="both"/>
        <w:rPr>
          <w:rFonts w:ascii="Times New Roman CYR" w:hAnsi="Times New Roman CYR" w:cs="Times New Roman CYR"/>
          <w:b/>
          <w:b/>
          <w:bCs/>
          <w:color w:val="26282F"/>
          <w:sz w:val="24"/>
          <w:szCs w:val="24"/>
          <w:lang w:eastAsia="ru-RU"/>
        </w:rPr>
      </w:pPr>
      <w:r>
        <w:rPr>
          <w:rFonts w:cs="Times New Roman CYR" w:ascii="Times New Roman CYR" w:hAnsi="Times New Roman CYR"/>
          <w:b/>
          <w:bCs/>
          <w:color w:val="26282F"/>
          <w:sz w:val="24"/>
          <w:szCs w:val="24"/>
          <w:lang w:eastAsia="ru-RU"/>
        </w:rPr>
      </w:r>
    </w:p>
    <w:p>
      <w:pPr>
        <w:pStyle w:val="Normal"/>
        <w:widowControl w:val="false"/>
        <w:jc w:val="both"/>
        <w:rPr>
          <w:rFonts w:ascii="Times New Roman CYR" w:hAnsi="Times New Roman CYR" w:cs="Times New Roman CYR"/>
          <w:b/>
          <w:b/>
          <w:bCs/>
          <w:color w:val="26282F"/>
          <w:sz w:val="24"/>
          <w:szCs w:val="24"/>
          <w:lang w:eastAsia="ru-RU"/>
        </w:rPr>
      </w:pPr>
      <w:r>
        <w:rPr>
          <w:rFonts w:cs="Times New Roman CYR" w:ascii="Times New Roman CYR" w:hAnsi="Times New Roman CYR"/>
          <w:b/>
          <w:bCs/>
          <w:color w:val="26282F"/>
          <w:sz w:val="24"/>
          <w:szCs w:val="24"/>
          <w:lang w:eastAsia="ru-RU"/>
        </w:rPr>
      </w:r>
    </w:p>
    <w:p>
      <w:pPr>
        <w:pStyle w:val="Normal"/>
        <w:widowControl w:val="false"/>
        <w:jc w:val="both"/>
        <w:rPr>
          <w:rFonts w:ascii="Times New Roman CYR" w:hAnsi="Times New Roman CYR" w:cs="Times New Roman CYR"/>
          <w:b/>
          <w:b/>
          <w:bCs/>
          <w:color w:val="26282F"/>
          <w:sz w:val="24"/>
          <w:szCs w:val="24"/>
          <w:lang w:eastAsia="ru-RU"/>
        </w:rPr>
      </w:pPr>
      <w:r>
        <w:rPr>
          <w:rFonts w:cs="Times New Roman CYR" w:ascii="Times New Roman CYR" w:hAnsi="Times New Roman CYR"/>
          <w:b/>
          <w:bCs/>
          <w:color w:val="26282F"/>
          <w:sz w:val="24"/>
          <w:szCs w:val="24"/>
          <w:lang w:eastAsia="ru-RU"/>
        </w:rPr>
      </w:r>
    </w:p>
    <w:p>
      <w:pPr>
        <w:pStyle w:val="Normal"/>
        <w:widowControl w:val="false"/>
        <w:jc w:val="both"/>
        <w:rPr>
          <w:rFonts w:ascii="Times New Roman CYR" w:hAnsi="Times New Roman CYR" w:cs="Times New Roman CYR"/>
          <w:b/>
          <w:b/>
          <w:bCs/>
          <w:color w:val="26282F"/>
          <w:sz w:val="24"/>
          <w:szCs w:val="24"/>
          <w:lang w:eastAsia="ru-RU"/>
        </w:rPr>
      </w:pPr>
      <w:r>
        <w:rPr>
          <w:rFonts w:cs="Times New Roman CYR" w:ascii="Times New Roman CYR" w:hAnsi="Times New Roman CYR"/>
          <w:b/>
          <w:bCs/>
          <w:color w:val="26282F"/>
          <w:sz w:val="24"/>
          <w:szCs w:val="24"/>
          <w:lang w:eastAsia="ru-RU"/>
        </w:rPr>
      </w:r>
    </w:p>
    <w:p>
      <w:pPr>
        <w:pStyle w:val="Normal"/>
        <w:widowControl w:val="false"/>
        <w:jc w:val="both"/>
        <w:rPr>
          <w:rFonts w:ascii="Times New Roman CYR" w:hAnsi="Times New Roman CYR" w:cs="Times New Roman CYR"/>
          <w:b/>
          <w:b/>
          <w:bCs/>
          <w:color w:val="26282F"/>
          <w:sz w:val="24"/>
          <w:szCs w:val="24"/>
          <w:lang w:eastAsia="ru-RU"/>
        </w:rPr>
      </w:pPr>
      <w:r>
        <w:rPr>
          <w:rFonts w:cs="Times New Roman CYR" w:ascii="Times New Roman CYR" w:hAnsi="Times New Roman CYR"/>
          <w:b/>
          <w:bCs/>
          <w:color w:val="26282F"/>
          <w:sz w:val="24"/>
          <w:szCs w:val="24"/>
          <w:lang w:eastAsia="ru-RU"/>
        </w:rPr>
      </w:r>
    </w:p>
    <w:p>
      <w:pPr>
        <w:pStyle w:val="1"/>
        <w:widowControl w:val="false"/>
        <w:numPr>
          <w:ilvl w:val="0"/>
          <w:numId w:val="0"/>
        </w:numPr>
        <w:suppressAutoHyphens w:val="true"/>
        <w:kinsoku w:val="true"/>
        <w:overflowPunct w:val="true"/>
        <w:autoSpaceDE w:val="false"/>
        <w:bidi w:val="0"/>
        <w:spacing w:lineRule="auto" w:line="256" w:before="0" w:after="0"/>
        <w:ind w:left="0" w:right="0" w:firstLine="704"/>
        <w:jc w:val="both"/>
        <w:outlineLvl w:val="3"/>
        <w:rPr>
          <w:rFonts w:ascii="Times New Roman" w:hAnsi="Times New Roman"/>
          <w:sz w:val="24"/>
          <w:szCs w:val="24"/>
        </w:rPr>
      </w:pPr>
      <w:r>
        <w:rPr>
          <w:rFonts w:cs="Times New Roman"/>
          <w:b w:val="false"/>
          <w:bCs w:val="false"/>
          <w:color w:val="000000"/>
          <w:sz w:val="24"/>
          <w:szCs w:val="24"/>
        </w:rPr>
        <w:t xml:space="preserve">3.  Раздел 4  </w:t>
      </w:r>
      <w:r>
        <w:rPr>
          <w:rFonts w:cs="Times New Roman"/>
          <w:b w:val="false"/>
          <w:bCs w:val="false"/>
          <w:color w:val="000000"/>
          <w:sz w:val="24"/>
          <w:szCs w:val="24"/>
        </w:rPr>
        <w:t>Паспорта комплекса процессных мероприятий «</w:t>
      </w:r>
      <w:r>
        <w:rPr>
          <w:rStyle w:val="Style20"/>
          <w:rFonts w:cs="Times New Roman"/>
          <w:b w:val="false"/>
          <w:bCs w:val="false"/>
          <w:color w:val="00000A"/>
          <w:sz w:val="24"/>
          <w:szCs w:val="24"/>
        </w:rPr>
        <w:t xml:space="preserve">Информационно-методическое обеспечение профилактики правонарушений и повышение уровня правовой культуры населения» </w:t>
      </w:r>
      <w:r>
        <w:rPr>
          <w:rFonts w:cs="Times New Roman"/>
          <w:b w:val="false"/>
          <w:bCs w:val="false"/>
          <w:color w:val="000000"/>
          <w:sz w:val="24"/>
          <w:szCs w:val="24"/>
        </w:rPr>
        <w:t>изложить в следующей редакции:</w:t>
      </w:r>
    </w:p>
    <w:p>
      <w:pPr>
        <w:pStyle w:val="Style22"/>
        <w:keepNext w:val="true"/>
        <w:widowControl w:val="false"/>
        <w:suppressAutoHyphens w:val="true"/>
        <w:kinsoku w:val="true"/>
        <w:overflowPunct w:val="true"/>
        <w:autoSpaceDE w:val="false"/>
        <w:bidi w:val="0"/>
        <w:spacing w:lineRule="auto" w:line="256" w:before="0" w:after="0"/>
        <w:ind w:left="0" w:right="0" w:firstLine="704"/>
        <w:jc w:val="both"/>
        <w:outlineLvl w:val="3"/>
        <w:rPr>
          <w:rFonts w:ascii="Times New Roman" w:hAnsi="Times New Roman" w:cs="Times New Roman"/>
          <w:b/>
          <w:b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1"/>
        <w:rPr>
          <w:sz w:val="24"/>
        </w:rPr>
      </w:pPr>
      <w:r>
        <w:rPr>
          <w:b/>
          <w:sz w:val="24"/>
        </w:rPr>
        <w:t>«4. Финансовое обеспечение комплекса процессных мероприятий «</w:t>
      </w:r>
      <w:r>
        <w:rPr>
          <w:rStyle w:val="Style20"/>
          <w:rFonts w:cs="Times New Roman"/>
          <w:bCs w:val="false"/>
          <w:color w:val="00000A"/>
          <w:sz w:val="24"/>
        </w:rPr>
        <w:t>Информационно-методическое обеспечение профилактики правонарушений и повышение уровня правовой культуры населения»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tbl>
      <w:tblPr>
        <w:tblW w:w="14931" w:type="dxa"/>
        <w:jc w:val="left"/>
        <w:tblInd w:w="-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604"/>
        <w:gridCol w:w="2916"/>
        <w:gridCol w:w="868"/>
        <w:gridCol w:w="1085"/>
        <w:gridCol w:w="1327"/>
        <w:gridCol w:w="1327"/>
        <w:gridCol w:w="1419"/>
        <w:gridCol w:w="1385"/>
      </w:tblGrid>
      <w:tr>
        <w:trPr/>
        <w:tc>
          <w:tcPr>
            <w:tcW w:w="460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291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КБК</w:t>
            </w:r>
          </w:p>
        </w:tc>
        <w:tc>
          <w:tcPr>
            <w:tcW w:w="7411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460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bidi w:val="0"/>
              <w:spacing w:lineRule="auto" w:line="256" w:before="0" w:after="160"/>
              <w:jc w:val="left"/>
              <w:rPr/>
            </w:pPr>
            <w:r>
              <w:rPr/>
            </w:r>
          </w:p>
        </w:tc>
        <w:tc>
          <w:tcPr>
            <w:tcW w:w="29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bidi w:val="0"/>
              <w:spacing w:lineRule="auto" w:line="256" w:before="0" w:after="160"/>
              <w:jc w:val="left"/>
              <w:rPr/>
            </w:pPr>
            <w:r>
              <w:rPr/>
            </w:r>
          </w:p>
        </w:tc>
        <w:tc>
          <w:tcPr>
            <w:tcW w:w="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2029-2030</w:t>
            </w: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113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2031-2035</w:t>
            </w:r>
          </w:p>
        </w:tc>
      </w:tr>
      <w:tr>
        <w:trPr>
          <w:trHeight w:val="307" w:hRule="atLeast"/>
        </w:trPr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0"/>
              <w:widowControl w:val="false"/>
              <w:rPr/>
            </w:pPr>
            <w:r>
              <w:rPr>
                <w:rStyle w:val="Style20"/>
                <w:rFonts w:cs="Times New Roman" w:ascii="Times New Roman" w:hAnsi="Times New Roman"/>
                <w:bCs w:val="false"/>
                <w:color w:val="00000A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 (всего)</w:t>
            </w:r>
            <w:r>
              <w:rPr>
                <w:rFonts w:cs="Times New Roman" w:ascii="Times New Roman" w:hAnsi="Times New Roman"/>
              </w:rPr>
              <w:t>, в том числе:</w:t>
            </w:r>
          </w:p>
        </w:tc>
        <w:tc>
          <w:tcPr>
            <w:tcW w:w="2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903 0314 А340400000</w:t>
            </w:r>
          </w:p>
        </w:tc>
        <w:tc>
          <w:tcPr>
            <w:tcW w:w="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233,4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164,4</w:t>
            </w:r>
          </w:p>
        </w:tc>
        <w:tc>
          <w:tcPr>
            <w:tcW w:w="1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164,4</w:t>
            </w:r>
          </w:p>
        </w:tc>
        <w:tc>
          <w:tcPr>
            <w:tcW w:w="1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en-US" w:eastAsia="en-US" w:bidi="ar-SA"/>
              </w:rPr>
              <w:t>164,4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328,8</w:t>
            </w: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822,0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2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2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2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903 0314 А340400000</w:t>
            </w:r>
          </w:p>
        </w:tc>
        <w:tc>
          <w:tcPr>
            <w:tcW w:w="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233,4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164,4</w:t>
            </w:r>
          </w:p>
        </w:tc>
        <w:tc>
          <w:tcPr>
            <w:tcW w:w="1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164,4</w:t>
            </w:r>
          </w:p>
        </w:tc>
        <w:tc>
          <w:tcPr>
            <w:tcW w:w="1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164,4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328,8</w:t>
            </w: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822,0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2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Мероприятие (результат) "Созданы и размещены в средствах массовой информации информационные материалы, направленные на предупреждение отдельных видов преступлений", всего, в том числе:</w:t>
            </w:r>
          </w:p>
        </w:tc>
        <w:tc>
          <w:tcPr>
            <w:tcW w:w="2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29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903 0314 А340472560 240</w:t>
            </w:r>
          </w:p>
        </w:tc>
        <w:tc>
          <w:tcPr>
            <w:tcW w:w="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233,4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164,4</w:t>
            </w:r>
          </w:p>
        </w:tc>
        <w:tc>
          <w:tcPr>
            <w:tcW w:w="1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164,4</w:t>
            </w:r>
          </w:p>
        </w:tc>
        <w:tc>
          <w:tcPr>
            <w:tcW w:w="1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164,4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328,8</w:t>
            </w: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822,0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2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sz w:val="24"/>
                <w:szCs w:val="24"/>
              </w:rPr>
              <w:t>0,0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sz w:val="24"/>
                <w:szCs w:val="24"/>
              </w:rPr>
              <w:t>0,0</w:t>
            </w:r>
          </w:p>
        </w:tc>
        <w:tc>
          <w:tcPr>
            <w:tcW w:w="1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sz w:val="24"/>
                <w:szCs w:val="24"/>
              </w:rPr>
              <w:t>0,0</w:t>
            </w:r>
          </w:p>
        </w:tc>
        <w:tc>
          <w:tcPr>
            <w:tcW w:w="1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sz w:val="24"/>
                <w:szCs w:val="24"/>
              </w:rPr>
              <w:t>0,0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sz w:val="24"/>
                <w:szCs w:val="24"/>
              </w:rPr>
              <w:t>0,0</w:t>
            </w: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2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sz w:val="24"/>
                <w:szCs w:val="24"/>
              </w:rPr>
              <w:t>0,0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sz w:val="24"/>
                <w:szCs w:val="24"/>
              </w:rPr>
              <w:t>0,0</w:t>
            </w:r>
          </w:p>
        </w:tc>
        <w:tc>
          <w:tcPr>
            <w:tcW w:w="1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sz w:val="24"/>
                <w:szCs w:val="24"/>
              </w:rPr>
              <w:t>0,0</w:t>
            </w:r>
          </w:p>
        </w:tc>
        <w:tc>
          <w:tcPr>
            <w:tcW w:w="1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sz w:val="24"/>
                <w:szCs w:val="24"/>
              </w:rPr>
              <w:t>0,0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sz w:val="24"/>
                <w:szCs w:val="24"/>
              </w:rPr>
              <w:t>0,0</w:t>
            </w: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2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29"/>
              <w:widowControl w:val="false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903 0314 А340472560 240</w:t>
            </w:r>
          </w:p>
        </w:tc>
        <w:tc>
          <w:tcPr>
            <w:tcW w:w="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233,4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164,4</w:t>
            </w:r>
          </w:p>
        </w:tc>
        <w:tc>
          <w:tcPr>
            <w:tcW w:w="1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164,4</w:t>
            </w:r>
          </w:p>
        </w:tc>
        <w:tc>
          <w:tcPr>
            <w:tcW w:w="1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164,4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328,8</w:t>
            </w: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822,0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2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sz w:val="24"/>
                <w:szCs w:val="24"/>
              </w:rPr>
              <w:t>0,0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sz w:val="24"/>
                <w:szCs w:val="24"/>
              </w:rPr>
              <w:t>0,0</w:t>
            </w:r>
          </w:p>
        </w:tc>
        <w:tc>
          <w:tcPr>
            <w:tcW w:w="1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sz w:val="24"/>
                <w:szCs w:val="24"/>
              </w:rPr>
              <w:t>0,0</w:t>
            </w:r>
          </w:p>
        </w:tc>
        <w:tc>
          <w:tcPr>
            <w:tcW w:w="1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sz w:val="24"/>
                <w:szCs w:val="24"/>
              </w:rPr>
              <w:t>0,0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sz w:val="24"/>
                <w:szCs w:val="24"/>
              </w:rPr>
              <w:t>0,0</w:t>
            </w: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sz w:val="24"/>
                <w:szCs w:val="24"/>
              </w:rPr>
              <w:t>0,0».</w:t>
            </w:r>
          </w:p>
        </w:tc>
      </w:tr>
    </w:tbl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1"/>
        <w:widowControl w:val="false"/>
        <w:numPr>
          <w:ilvl w:val="0"/>
          <w:numId w:val="0"/>
        </w:numPr>
        <w:suppressAutoHyphens w:val="true"/>
        <w:kinsoku w:val="true"/>
        <w:overflowPunct w:val="true"/>
        <w:autoSpaceDE w:val="false"/>
        <w:bidi w:val="0"/>
        <w:spacing w:lineRule="auto" w:line="256" w:before="0" w:after="0"/>
        <w:ind w:left="0" w:right="0" w:firstLine="704"/>
        <w:jc w:val="both"/>
        <w:outlineLvl w:val="3"/>
        <w:rPr>
          <w:rFonts w:ascii="Times New Roman" w:hAnsi="Times New Roman" w:cs="Times New Roman"/>
          <w:b w:val="false"/>
          <w:b w:val="false"/>
          <w:bCs w:val="false"/>
          <w:color w:val="000000"/>
          <w:sz w:val="24"/>
          <w:szCs w:val="24"/>
        </w:rPr>
      </w:pPr>
      <w:r>
        <w:rPr>
          <w:rFonts w:cs="Times New Roman"/>
          <w:b w:val="false"/>
          <w:bCs w:val="false"/>
          <w:color w:val="000000"/>
          <w:sz w:val="24"/>
          <w:szCs w:val="24"/>
        </w:rPr>
      </w:r>
    </w:p>
    <w:p>
      <w:pPr>
        <w:pStyle w:val="1"/>
        <w:widowControl w:val="false"/>
        <w:numPr>
          <w:ilvl w:val="0"/>
          <w:numId w:val="0"/>
        </w:numPr>
        <w:suppressAutoHyphens w:val="true"/>
        <w:kinsoku w:val="true"/>
        <w:overflowPunct w:val="true"/>
        <w:autoSpaceDE w:val="false"/>
        <w:bidi w:val="0"/>
        <w:spacing w:lineRule="auto" w:line="256" w:before="0" w:after="0"/>
        <w:ind w:left="0" w:right="0" w:firstLine="704"/>
        <w:jc w:val="both"/>
        <w:outlineLvl w:val="3"/>
        <w:rPr>
          <w:rFonts w:ascii="Times New Roman" w:hAnsi="Times New Roman" w:cs="Times New Roman"/>
          <w:b w:val="false"/>
          <w:b w:val="false"/>
          <w:bCs w:val="false"/>
          <w:color w:val="000000"/>
          <w:sz w:val="24"/>
          <w:szCs w:val="24"/>
        </w:rPr>
      </w:pPr>
      <w:r>
        <w:rPr>
          <w:rFonts w:cs="Times New Roman"/>
          <w:b w:val="false"/>
          <w:bCs w:val="false"/>
          <w:color w:val="000000"/>
          <w:sz w:val="24"/>
          <w:szCs w:val="24"/>
        </w:rPr>
      </w:r>
    </w:p>
    <w:p>
      <w:pPr>
        <w:pStyle w:val="1"/>
        <w:widowControl w:val="false"/>
        <w:numPr>
          <w:ilvl w:val="0"/>
          <w:numId w:val="0"/>
        </w:numPr>
        <w:suppressAutoHyphens w:val="true"/>
        <w:kinsoku w:val="true"/>
        <w:overflowPunct w:val="true"/>
        <w:autoSpaceDE w:val="false"/>
        <w:bidi w:val="0"/>
        <w:spacing w:lineRule="auto" w:line="256" w:before="0" w:after="0"/>
        <w:ind w:left="0" w:right="0" w:firstLine="704"/>
        <w:jc w:val="both"/>
        <w:outlineLvl w:val="3"/>
        <w:rPr>
          <w:rFonts w:ascii="Times New Roman" w:hAnsi="Times New Roman"/>
          <w:sz w:val="24"/>
          <w:szCs w:val="24"/>
        </w:rPr>
      </w:pPr>
      <w:r>
        <w:rPr>
          <w:rFonts w:cs="Times New Roman"/>
          <w:b w:val="false"/>
          <w:bCs w:val="false"/>
          <w:color w:val="000000"/>
          <w:sz w:val="24"/>
          <w:szCs w:val="24"/>
        </w:rPr>
        <w:t xml:space="preserve">4.  Раздел 4  </w:t>
      </w:r>
      <w:r>
        <w:rPr>
          <w:rFonts w:cs="Times New Roman"/>
          <w:b w:val="false"/>
          <w:bCs w:val="false"/>
          <w:color w:val="000000"/>
          <w:sz w:val="24"/>
          <w:szCs w:val="24"/>
        </w:rPr>
        <w:t>Паспорта комплекса процессных мероприятий «</w:t>
      </w:r>
      <w:r>
        <w:rPr>
          <w:rStyle w:val="Style20"/>
          <w:rFonts w:cs="Times New Roman"/>
          <w:b w:val="false"/>
          <w:bCs w:val="false"/>
          <w:color w:val="00000A"/>
          <w:sz w:val="24"/>
          <w:szCs w:val="24"/>
        </w:rPr>
        <w:t xml:space="preserve">Обеспечение деятельности административных комиссий для рассмотрения дел об административных правонарушениях» </w:t>
      </w:r>
      <w:r>
        <w:rPr>
          <w:rFonts w:cs="Times New Roman"/>
          <w:b w:val="false"/>
          <w:bCs w:val="false"/>
          <w:color w:val="000000"/>
          <w:sz w:val="24"/>
          <w:szCs w:val="24"/>
        </w:rPr>
        <w:t>изложить в следующей редакции:</w:t>
      </w:r>
    </w:p>
    <w:p>
      <w:pPr>
        <w:pStyle w:val="1"/>
        <w:widowControl w:val="false"/>
        <w:numPr>
          <w:ilvl w:val="0"/>
          <w:numId w:val="0"/>
        </w:numPr>
        <w:suppressAutoHyphens w:val="true"/>
        <w:bidi w:val="0"/>
        <w:spacing w:lineRule="auto" w:line="240" w:before="108" w:after="108"/>
        <w:ind w:left="0" w:right="0" w:firstLine="737"/>
        <w:jc w:val="both"/>
        <w:rPr>
          <w:rFonts w:ascii="Times New Roman CYR" w:hAnsi="Times New Roman CYR" w:cs="Times New Roman CYR"/>
          <w:b/>
          <w:b/>
          <w:bCs/>
          <w:color w:val="26282F"/>
          <w:sz w:val="24"/>
          <w:szCs w:val="24"/>
          <w:lang w:eastAsia="ru-RU"/>
        </w:rPr>
      </w:pPr>
      <w:r>
        <w:rPr>
          <w:rFonts w:cs="Times New Roman CYR" w:ascii="Times New Roman CYR" w:hAnsi="Times New Roman CYR"/>
          <w:b/>
          <w:bCs/>
          <w:color w:val="26282F"/>
          <w:sz w:val="24"/>
          <w:szCs w:val="24"/>
          <w:lang w:eastAsia="ru-RU"/>
        </w:rPr>
      </w:r>
    </w:p>
    <w:p>
      <w:pPr>
        <w:pStyle w:val="1"/>
        <w:widowControl w:val="false"/>
        <w:numPr>
          <w:ilvl w:val="0"/>
          <w:numId w:val="0"/>
        </w:numPr>
        <w:suppressAutoHyphens w:val="true"/>
        <w:bidi w:val="0"/>
        <w:spacing w:lineRule="auto" w:line="240" w:before="108" w:after="108"/>
        <w:ind w:left="0" w:right="0" w:firstLine="737"/>
        <w:jc w:val="both"/>
        <w:rPr>
          <w:rFonts w:ascii="Times New Roman CYR" w:hAnsi="Times New Roman CYR" w:cs="Times New Roman CYR"/>
          <w:color w:val="26282F"/>
          <w:sz w:val="24"/>
          <w:szCs w:val="24"/>
        </w:rPr>
      </w:pPr>
      <w:r>
        <w:rPr>
          <w:rFonts w:cs="Times New Roman CYR" w:ascii="Times New Roman CYR" w:hAnsi="Times New Roman CYR"/>
          <w:b/>
          <w:bCs/>
          <w:color w:val="26282F"/>
          <w:sz w:val="24"/>
          <w:szCs w:val="24"/>
          <w:lang w:eastAsia="ru-RU"/>
        </w:rPr>
        <w:t xml:space="preserve"> </w:t>
      </w:r>
      <w:r>
        <w:rPr>
          <w:rFonts w:cs="Times New Roman CYR" w:ascii="Times New Roman CYR" w:hAnsi="Times New Roman CYR"/>
          <w:b/>
          <w:bCs/>
          <w:color w:val="26282F"/>
          <w:sz w:val="24"/>
          <w:szCs w:val="24"/>
          <w:lang w:eastAsia="ru-RU"/>
        </w:rPr>
        <w:t>«4. Финансовое обеспечение комплекса процессных мероприятий «</w:t>
      </w:r>
      <w:r>
        <w:rPr>
          <w:rStyle w:val="Style20"/>
          <w:rFonts w:cs="Times New Roman"/>
          <w:bCs w:val="false"/>
          <w:color w:val="00000A"/>
          <w:sz w:val="24"/>
          <w:szCs w:val="24"/>
          <w:lang w:eastAsia="ru-RU"/>
        </w:rPr>
        <w:t>Обеспечение деятельности административных комиссий для рассмотрения дел об административных правонарушениях»</w:t>
      </w:r>
    </w:p>
    <w:p>
      <w:pPr>
        <w:pStyle w:val="Style22"/>
        <w:widowControl w:val="false"/>
        <w:suppressAutoHyphens w:val="true"/>
        <w:bidi w:val="0"/>
        <w:spacing w:lineRule="auto" w:line="240" w:before="108" w:after="108"/>
        <w:ind w:left="0" w:right="0" w:firstLine="737"/>
        <w:jc w:val="both"/>
        <w:outlineLvl w:val="0"/>
        <w:rPr>
          <w:rStyle w:val="Style20"/>
          <w:rFonts w:ascii="Times New Roman" w:hAnsi="Times New Roman" w:cs="Times New Roman"/>
          <w:bCs w:val="false"/>
          <w:color w:val="00000A"/>
          <w:lang w:eastAsia="ru-RU"/>
        </w:rPr>
      </w:pPr>
      <w:r>
        <w:rPr>
          <w:rFonts w:cs="Times New Roman CYR" w:ascii="Times New Roman CYR" w:hAnsi="Times New Roman CYR"/>
          <w:color w:val="26282F"/>
          <w:sz w:val="24"/>
          <w:szCs w:val="24"/>
        </w:rPr>
      </w:r>
    </w:p>
    <w:tbl>
      <w:tblPr>
        <w:tblW w:w="14954" w:type="dxa"/>
        <w:jc w:val="left"/>
        <w:tblInd w:w="-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604"/>
        <w:gridCol w:w="2916"/>
        <w:gridCol w:w="1272"/>
        <w:gridCol w:w="1270"/>
        <w:gridCol w:w="1205"/>
        <w:gridCol w:w="1206"/>
        <w:gridCol w:w="1189"/>
        <w:gridCol w:w="1292"/>
      </w:tblGrid>
      <w:tr>
        <w:trPr/>
        <w:tc>
          <w:tcPr>
            <w:tcW w:w="460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291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КБК</w:t>
            </w:r>
          </w:p>
        </w:tc>
        <w:tc>
          <w:tcPr>
            <w:tcW w:w="743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460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bidi w:val="0"/>
              <w:spacing w:lineRule="auto" w:line="256" w:before="0" w:after="160"/>
              <w:jc w:val="left"/>
              <w:rPr/>
            </w:pPr>
            <w:r>
              <w:rPr/>
            </w:r>
          </w:p>
        </w:tc>
        <w:tc>
          <w:tcPr>
            <w:tcW w:w="29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bidi w:val="0"/>
              <w:spacing w:lineRule="auto" w:line="256" w:before="0" w:after="160"/>
              <w:jc w:val="left"/>
              <w:rPr/>
            </w:pPr>
            <w:r>
              <w:rPr/>
            </w:r>
          </w:p>
        </w:tc>
        <w:tc>
          <w:tcPr>
            <w:tcW w:w="1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2029-2030</w:t>
            </w:r>
          </w:p>
        </w:tc>
        <w:tc>
          <w:tcPr>
            <w:tcW w:w="12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113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2031-2035</w:t>
            </w:r>
          </w:p>
        </w:tc>
      </w:tr>
      <w:tr>
        <w:trPr>
          <w:trHeight w:val="307" w:hRule="atLeast"/>
        </w:trPr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0"/>
              <w:widowControl w:val="false"/>
              <w:rPr/>
            </w:pPr>
            <w:r>
              <w:rPr>
                <w:rStyle w:val="Style20"/>
                <w:rFonts w:cs="Times New Roman" w:ascii="Times New Roman" w:hAnsi="Times New Roman"/>
                <w:bCs w:val="false"/>
                <w:color w:val="00000A"/>
              </w:rPr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 (всего)</w:t>
            </w:r>
            <w:r>
              <w:rPr>
                <w:rFonts w:cs="Times New Roman" w:ascii="Times New Roman" w:hAnsi="Times New Roman"/>
              </w:rPr>
              <w:t>, в том числе:</w:t>
            </w:r>
          </w:p>
        </w:tc>
        <w:tc>
          <w:tcPr>
            <w:tcW w:w="2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903 0104 А340500000</w:t>
            </w:r>
          </w:p>
        </w:tc>
        <w:tc>
          <w:tcPr>
            <w:tcW w:w="1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0,6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0,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1,4</w:t>
            </w:r>
          </w:p>
        </w:tc>
        <w:tc>
          <w:tcPr>
            <w:tcW w:w="12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3,5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2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2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903 0104 А340500000</w:t>
            </w:r>
          </w:p>
        </w:tc>
        <w:tc>
          <w:tcPr>
            <w:tcW w:w="1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0,6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7</w:t>
            </w: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7</w:t>
            </w:r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eastAsia="en-US"/>
              </w:rPr>
              <w:t>0,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 w:eastAsia="en-US"/>
              </w:rPr>
              <w:t>1,4</w:t>
            </w:r>
          </w:p>
        </w:tc>
        <w:tc>
          <w:tcPr>
            <w:tcW w:w="12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 w:eastAsia="en-US"/>
              </w:rPr>
              <w:t>3,5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2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2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Мероприятие (результат) "Предоставлена субвенция бюджетам муниципальных округов и бюджетам городских округов из республиканского бюджета Чувашской Республики на осуществление органами местного самоуправления муниципальных округов и городских округов делегированных государственных полномочий Чувашской Республики по созданию и организации деятельности административных комиссий для рассмотрения дел об административных правонарушениях", всего, в том числе:</w:t>
            </w:r>
          </w:p>
        </w:tc>
        <w:tc>
          <w:tcPr>
            <w:tcW w:w="2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903 0104 А340513800 240</w:t>
            </w:r>
          </w:p>
        </w:tc>
        <w:tc>
          <w:tcPr>
            <w:tcW w:w="1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0,6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0,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1,4</w:t>
            </w:r>
          </w:p>
        </w:tc>
        <w:tc>
          <w:tcPr>
            <w:tcW w:w="12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3,5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2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2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903 0104 А340513800 240</w:t>
            </w:r>
          </w:p>
        </w:tc>
        <w:tc>
          <w:tcPr>
            <w:tcW w:w="1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0,6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7</w:t>
            </w: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7</w:t>
            </w:r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eastAsia="en-US"/>
              </w:rPr>
              <w:t>0,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 w:eastAsia="en-US"/>
              </w:rPr>
              <w:t>1,4</w:t>
            </w:r>
          </w:p>
        </w:tc>
        <w:tc>
          <w:tcPr>
            <w:tcW w:w="12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 w:eastAsia="en-US"/>
              </w:rPr>
              <w:t>3,5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2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2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2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0,0».</w:t>
            </w:r>
          </w:p>
        </w:tc>
      </w:tr>
    </w:tbl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spacing w:lineRule="auto" w:line="240" w:before="108" w:after="108"/>
        <w:ind w:left="0" w:right="0" w:hanging="0"/>
        <w:jc w:val="center"/>
        <w:outlineLvl w:val="0"/>
        <w:rPr>
          <w:rFonts w:ascii="Times New Roman CYR" w:hAnsi="Times New Roman CYR" w:cs="Times New Roman CYR"/>
          <w:b/>
          <w:b/>
          <w:bCs/>
          <w:color w:val="26282F"/>
          <w:sz w:val="24"/>
          <w:szCs w:val="24"/>
          <w:lang w:eastAsia="ru-RU"/>
        </w:rPr>
      </w:pPr>
      <w:r>
        <w:rPr>
          <w:rFonts w:cs="Times New Roman CYR" w:ascii="Times New Roman CYR" w:hAnsi="Times New Roman CYR"/>
          <w:b/>
          <w:bCs/>
          <w:color w:val="26282F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left="0" w:right="0"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cs="Times New Roman CYR" w:ascii="Times New Roman CYR" w:hAnsi="Times New Roman CYR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108" w:after="108"/>
        <w:ind w:left="0" w:right="0" w:hanging="0"/>
        <w:jc w:val="center"/>
        <w:outlineLvl w:val="0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cs="Times New Roman CYR" w:ascii="Times New Roman CYR" w:hAnsi="Times New Roman CYR"/>
          <w:sz w:val="24"/>
          <w:szCs w:val="24"/>
          <w:lang w:eastAsia="ru-RU"/>
        </w:rPr>
      </w:r>
    </w:p>
    <w:p>
      <w:pPr>
        <w:pStyle w:val="1"/>
        <w:widowControl w:val="false"/>
        <w:numPr>
          <w:ilvl w:val="0"/>
          <w:numId w:val="0"/>
        </w:numPr>
        <w:suppressAutoHyphens w:val="true"/>
        <w:kinsoku w:val="true"/>
        <w:overflowPunct w:val="true"/>
        <w:autoSpaceDE w:val="false"/>
        <w:bidi w:val="0"/>
        <w:spacing w:lineRule="auto" w:line="256" w:before="0" w:after="0"/>
        <w:ind w:left="0" w:right="0" w:firstLine="704"/>
        <w:jc w:val="both"/>
        <w:outlineLvl w:val="3"/>
        <w:rPr>
          <w:rFonts w:ascii="Times New Roman" w:hAnsi="Times New Roman"/>
          <w:sz w:val="24"/>
          <w:szCs w:val="24"/>
        </w:rPr>
      </w:pPr>
      <w:r>
        <w:rPr>
          <w:rFonts w:cs="Times New Roman"/>
          <w:b w:val="false"/>
          <w:bCs w:val="false"/>
          <w:color w:val="000000"/>
          <w:sz w:val="24"/>
          <w:szCs w:val="24"/>
        </w:rPr>
        <w:t xml:space="preserve">5.  Раздел 4  </w:t>
      </w:r>
      <w:r>
        <w:rPr>
          <w:rFonts w:cs="Times New Roman"/>
          <w:b w:val="false"/>
          <w:bCs w:val="false"/>
          <w:color w:val="000000"/>
          <w:sz w:val="24"/>
          <w:szCs w:val="24"/>
        </w:rPr>
        <w:t>Паспорта комплекса процессных мероприятий «</w:t>
      </w:r>
      <w:r>
        <w:rPr>
          <w:rStyle w:val="Style20"/>
          <w:rFonts w:cs="Times New Roman"/>
          <w:b w:val="false"/>
          <w:bCs w:val="false"/>
          <w:color w:val="00000A"/>
          <w:sz w:val="24"/>
          <w:szCs w:val="24"/>
        </w:rPr>
        <w:t xml:space="preserve"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явлений» </w:t>
      </w:r>
      <w:r>
        <w:rPr>
          <w:rFonts w:cs="Times New Roman"/>
          <w:b w:val="false"/>
          <w:bCs w:val="false"/>
          <w:color w:val="000000"/>
          <w:sz w:val="24"/>
          <w:szCs w:val="24"/>
        </w:rPr>
        <w:t>изложить в следующей редакции:</w:t>
      </w:r>
    </w:p>
    <w:p>
      <w:pPr>
        <w:pStyle w:val="1"/>
        <w:widowControl w:val="false"/>
        <w:numPr>
          <w:ilvl w:val="0"/>
          <w:numId w:val="0"/>
        </w:numPr>
        <w:suppressAutoHyphens w:val="true"/>
        <w:bidi w:val="0"/>
        <w:spacing w:lineRule="auto" w:line="240" w:before="108" w:after="108"/>
        <w:ind w:left="0" w:right="0" w:firstLine="737"/>
        <w:jc w:val="both"/>
        <w:rPr>
          <w:rFonts w:ascii="Times New Roman CYR" w:hAnsi="Times New Roman CYR" w:cs="Times New Roman CYR"/>
          <w:b/>
          <w:b/>
          <w:bCs/>
          <w:color w:val="26282F"/>
          <w:sz w:val="24"/>
          <w:szCs w:val="24"/>
          <w:lang w:eastAsia="ru-RU"/>
        </w:rPr>
      </w:pPr>
      <w:r>
        <w:rPr>
          <w:rFonts w:cs="Times New Roman CYR" w:ascii="Times New Roman CYR" w:hAnsi="Times New Roman CYR"/>
          <w:b/>
          <w:bCs/>
          <w:color w:val="26282F"/>
          <w:sz w:val="24"/>
          <w:szCs w:val="24"/>
          <w:lang w:eastAsia="ru-RU"/>
        </w:rPr>
      </w:r>
    </w:p>
    <w:p>
      <w:pPr>
        <w:pStyle w:val="1"/>
        <w:widowControl w:val="false"/>
        <w:numPr>
          <w:ilvl w:val="0"/>
          <w:numId w:val="0"/>
        </w:numPr>
        <w:suppressAutoHyphens w:val="true"/>
        <w:bidi w:val="0"/>
        <w:spacing w:lineRule="auto" w:line="240" w:before="108" w:after="108"/>
        <w:ind w:left="0" w:right="0" w:firstLine="737"/>
        <w:jc w:val="center"/>
        <w:rPr>
          <w:sz w:val="24"/>
        </w:rPr>
      </w:pPr>
      <w:r>
        <w:rPr>
          <w:rFonts w:cs="Times New Roman CYR" w:ascii="Times New Roman CYR" w:hAnsi="Times New Roman CYR"/>
          <w:b/>
          <w:bCs/>
          <w:color w:val="26282F"/>
          <w:sz w:val="24"/>
          <w:szCs w:val="24"/>
          <w:lang w:eastAsia="ru-RU"/>
        </w:rPr>
        <w:t xml:space="preserve"> </w:t>
      </w:r>
      <w:r>
        <w:rPr>
          <w:rFonts w:cs="Times New Roman CYR" w:ascii="Times New Roman CYR" w:hAnsi="Times New Roman CYR"/>
          <w:b/>
          <w:bCs/>
          <w:color w:val="26282F"/>
          <w:sz w:val="24"/>
          <w:szCs w:val="24"/>
          <w:lang w:eastAsia="ru-RU"/>
        </w:rPr>
        <w:t xml:space="preserve">«4. </w:t>
      </w:r>
      <w:r>
        <w:rPr>
          <w:b/>
          <w:sz w:val="24"/>
        </w:rPr>
        <w:t xml:space="preserve"> Финансовое обеспечение комплекса процессных мероприятий «</w:t>
      </w:r>
      <w:r>
        <w:rPr>
          <w:rStyle w:val="Style20"/>
          <w:rFonts w:cs="Times New Roman"/>
          <w:bCs w:val="false"/>
          <w:color w:val="00000A"/>
          <w:sz w:val="24"/>
        </w:rPr>
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явлений»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tbl>
      <w:tblPr>
        <w:tblW w:w="15023" w:type="dxa"/>
        <w:jc w:val="left"/>
        <w:tblInd w:w="-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604"/>
        <w:gridCol w:w="2423"/>
        <w:gridCol w:w="1419"/>
        <w:gridCol w:w="1304"/>
        <w:gridCol w:w="1304"/>
        <w:gridCol w:w="1304"/>
        <w:gridCol w:w="1361"/>
        <w:gridCol w:w="1304"/>
      </w:tblGrid>
      <w:tr>
        <w:trPr/>
        <w:tc>
          <w:tcPr>
            <w:tcW w:w="460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242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КБК</w:t>
            </w:r>
          </w:p>
        </w:tc>
        <w:tc>
          <w:tcPr>
            <w:tcW w:w="7996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460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bidi w:val="0"/>
              <w:spacing w:lineRule="auto" w:line="256" w:before="0" w:after="160"/>
              <w:jc w:val="left"/>
              <w:rPr/>
            </w:pPr>
            <w:r>
              <w:rPr/>
            </w:r>
          </w:p>
        </w:tc>
        <w:tc>
          <w:tcPr>
            <w:tcW w:w="242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bidi w:val="0"/>
              <w:spacing w:lineRule="auto" w:line="256" w:before="0" w:after="160"/>
              <w:jc w:val="left"/>
              <w:rPr/>
            </w:pPr>
            <w:r>
              <w:rPr/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2029-2030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2031-2035</w:t>
            </w:r>
          </w:p>
        </w:tc>
      </w:tr>
      <w:tr>
        <w:trPr>
          <w:trHeight w:val="307" w:hRule="atLeast"/>
        </w:trPr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0"/>
              <w:widowControl w:val="false"/>
              <w:rPr/>
            </w:pPr>
            <w:r>
              <w:rPr>
                <w:rStyle w:val="Style20"/>
                <w:rFonts w:cs="Times New Roman" w:ascii="Times New Roman" w:hAnsi="Times New Roman"/>
                <w:bCs w:val="false"/>
                <w:color w:val="00000A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 (всего)</w:t>
            </w:r>
            <w:r>
              <w:rPr>
                <w:rFonts w:cs="Times New Roman" w:ascii="Times New Roman" w:hAnsi="Times New Roman"/>
              </w:rPr>
              <w:t>, в том числе:</w:t>
            </w:r>
          </w:p>
        </w:tc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А340700000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1 146,9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1236,8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1306,3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color w:val="00000A"/>
                <w:kern w:val="2"/>
                <w:sz w:val="24"/>
                <w:szCs w:val="24"/>
                <w:lang w:val="en-US" w:eastAsia="en-US" w:bidi="ar-SA"/>
              </w:rPr>
              <w:t>1306,3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i w:val="false"/>
                <w:i w:val="false"/>
                <w:iCs w:val="false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z w:val="24"/>
                <w:szCs w:val="24"/>
                <w:lang w:val="en-US"/>
              </w:rPr>
              <w:t>2612,6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i w:val="false"/>
                <w:i w:val="false"/>
                <w:iCs w:val="false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z w:val="24"/>
                <w:szCs w:val="24"/>
                <w:lang w:val="en-US"/>
              </w:rPr>
              <w:t>6531,5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903 0104 А340711980 (120, 240)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1142,9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i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  <w:t>1232,8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i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  <w:t>1302,3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i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  <w:t>1302,3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2604,6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6511,5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903 0314 А340779930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8,0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20,0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Мероприятие (результат) "Организована работа по вовлечению несовершеннолетних, состоящих на профилактическом учете, в кружки и секции организаций дополнительного образования, общеобразовательных организаций", всего, в том числе:</w:t>
            </w:r>
          </w:p>
        </w:tc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29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29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Мероприятие (результат) "Развит институт общественных воспитателей несовершеннолетних", всего, в том числе:</w:t>
            </w:r>
          </w:p>
        </w:tc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29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Мероприятие (результат) "Организована работа комиссий по делам несовершеннолетних и защите их прав", всего, в том числе:</w:t>
            </w:r>
          </w:p>
        </w:tc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29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eastAsia="en-US"/>
              </w:rPr>
              <w:t>1 146,9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1236,8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1306,3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olor w:val="00000A"/>
                <w:kern w:val="2"/>
                <w:sz w:val="24"/>
                <w:szCs w:val="24"/>
                <w:lang w:val="en-US" w:eastAsia="en-US" w:bidi="ar-SA"/>
              </w:rPr>
              <w:t>1306,3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2612,6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  <w:lang w:val="en-US"/>
              </w:rPr>
              <w:t>6531,5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29"/>
              <w:widowControl w:val="false"/>
              <w:jc w:val="center"/>
              <w:rPr>
                <w:rFonts w:ascii="Times New Roman" w:hAnsi="Times New Roman"/>
                <w:i/>
                <w:i/>
              </w:rPr>
            </w:pPr>
            <w:r>
              <w:rPr>
                <w:rFonts w:ascii="Times New Roman" w:hAnsi="Times New Roman"/>
                <w:i/>
              </w:rPr>
              <w:t>903 0104 А340711980 (120,240)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1142,9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i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  <w:t>1232,8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i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  <w:t>1302,3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i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color w:val="00000A"/>
                <w:kern w:val="2"/>
                <w:sz w:val="24"/>
                <w:szCs w:val="24"/>
                <w:lang w:val="en-US" w:eastAsia="en-US" w:bidi="ar-SA"/>
              </w:rPr>
              <w:t>1302,3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2604,6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6511,5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903 0314 А340779930 240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8,0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20,0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30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Мероприятие (результат) "Организованы работа с семьями, находящимися в социально опасном положении, и оказание им помощи в обучении и воспитании детей", всего, в том числе:</w:t>
            </w:r>
          </w:p>
        </w:tc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Федеральный бюджет</w:t>
            </w:r>
          </w:p>
        </w:tc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Style29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4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0,0».</w:t>
            </w:r>
          </w:p>
        </w:tc>
      </w:tr>
    </w:tbl>
    <w:p>
      <w:pPr>
        <w:pStyle w:val="ConsPlusNormal1"/>
        <w:widowControl/>
        <w:ind w:left="0" w:right="0" w:hanging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ConsPlusNormal1"/>
        <w:widowControl/>
        <w:ind w:left="0" w:right="0" w:hanging="0"/>
        <w:outlineLvl w:val="1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en-US"/>
        </w:rPr>
      </w:r>
    </w:p>
    <w:p>
      <w:pPr>
        <w:pStyle w:val="ConsPlusNormal1"/>
        <w:widowControl/>
        <w:ind w:left="0" w:right="0" w:hanging="0"/>
        <w:outlineLvl w:val="1"/>
        <w:rPr/>
      </w:pPr>
      <w:r>
        <w:rPr/>
      </w:r>
    </w:p>
    <w:sectPr>
      <w:headerReference w:type="default" r:id="rId8"/>
      <w:footerReference w:type="default" r:id="rId9"/>
      <w:type w:val="nextPage"/>
      <w:pgSz w:orient="landscape" w:w="16838" w:h="11906"/>
      <w:pgMar w:left="1440" w:right="1440" w:header="720" w:top="799" w:footer="720" w:bottom="799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TimesET">
    <w:charset w:val="cc"/>
    <w:family w:val="roman"/>
    <w:pitch w:val="variable"/>
  </w:font>
  <w:font w:name="Segoe UI">
    <w:charset w:val="cc"/>
    <w:family w:val="roman"/>
    <w:pitch w:val="variable"/>
  </w:font>
  <w:font w:name="Courier New">
    <w:charset w:val="cc"/>
    <w:family w:val="roman"/>
    <w:pitch w:val="variable"/>
  </w:font>
  <w:font w:name="Calibri Light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roman"/>
    <w:pitch w:val="variable"/>
  </w:font>
  <w:font w:name="Baltica Chv">
    <w:charset w:val="cc"/>
    <w:family w:val="roman"/>
    <w:pitch w:val="variable"/>
  </w:font>
  <w:font w:name="Times New Roman CYR">
    <w:charset w:val="cc"/>
    <w:family w:val="roman"/>
    <w:pitch w:val="variable"/>
  </w:font>
  <w:font w:name="Times New Roman">
    <w:altName w:val="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8"/>
      <w:spacing w:lineRule="auto" w:line="240" w:before="0" w:after="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8"/>
      <w:spacing w:lineRule="auto" w:line="240" w:before="0" w:after="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8"/>
      <w:spacing w:lineRule="auto" w:line="240" w:before="0" w:after="0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 w:val="false"/>
      <w:spacing w:before="0" w:after="16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</w:r>
  </w:p>
  <w:p>
    <w:pPr>
      <w:pStyle w:val="Normal"/>
      <w:widowControl w:val="false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</w:r>
  </w:p>
  <w:p>
    <w:pPr>
      <w:pStyle w:val="Normal"/>
      <w:widowControl w:val="false"/>
      <w:spacing w:before="0" w:after="160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</w:r>
  </w:p>
  <w:p>
    <w:pPr>
      <w:pStyle w:val="Normal"/>
      <w:widowControl w:val="false"/>
      <w:jc w:val="righ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</w:r>
  </w:p>
  <w:p>
    <w:pPr>
      <w:pStyle w:val="Normal"/>
      <w:widowControl w:val="false"/>
      <w:spacing w:before="0" w:after="160"/>
      <w:jc w:val="righ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7"/>
      <w:spacing w:lineRule="auto" w:line="240" w:before="0" w:after="0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/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7"/>
      <w:spacing w:before="0" w:after="16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lineRule="auto" w:line="256" w:before="0" w:after="160"/>
      <w:jc w:val="left"/>
    </w:pPr>
    <w:rPr>
      <w:rFonts w:ascii="Calibri" w:hAnsi="Calibri" w:eastAsia="Calibri" w:cs="Times New Roman"/>
      <w:color w:val="00000A"/>
      <w:kern w:val="2"/>
      <w:sz w:val="22"/>
      <w:szCs w:val="22"/>
      <w:lang w:val="ru-RU" w:eastAsia="en-US" w:bidi="ar-SA"/>
    </w:rPr>
  </w:style>
  <w:style w:type="paragraph" w:styleId="1">
    <w:name w:val="Heading 1"/>
    <w:basedOn w:val="Normal"/>
    <w:next w:val="Style22"/>
    <w:qFormat/>
    <w:pPr>
      <w:keepNext w:val="true"/>
      <w:numPr>
        <w:ilvl w:val="0"/>
        <w:numId w:val="1"/>
      </w:numPr>
      <w:spacing w:lineRule="auto" w:line="240" w:before="0" w:after="0"/>
      <w:jc w:val="center"/>
      <w:outlineLvl w:val="0"/>
    </w:pPr>
    <w:rPr>
      <w:rFonts w:ascii="Times New Roman" w:hAnsi="Times New Roman" w:eastAsia="Times New Roman"/>
      <w:sz w:val="28"/>
      <w:szCs w:val="24"/>
      <w:lang w:eastAsia="ru-RU"/>
    </w:rPr>
  </w:style>
  <w:style w:type="paragraph" w:styleId="2">
    <w:name w:val="Heading 2"/>
    <w:basedOn w:val="Normal"/>
    <w:next w:val="Style22"/>
    <w:qFormat/>
    <w:pPr>
      <w:keepNext w:val="true"/>
      <w:numPr>
        <w:ilvl w:val="1"/>
        <w:numId w:val="1"/>
      </w:numPr>
      <w:spacing w:lineRule="auto" w:line="240" w:before="0" w:after="0"/>
      <w:ind w:left="0" w:right="0" w:firstLine="720"/>
      <w:jc w:val="center"/>
      <w:outlineLvl w:val="1"/>
    </w:pPr>
    <w:rPr>
      <w:rFonts w:ascii="Times New Roman" w:hAnsi="Times New Roman" w:eastAsia="Times New Roman"/>
      <w:b/>
      <w:caps/>
      <w:sz w:val="26"/>
      <w:szCs w:val="26"/>
      <w:lang w:eastAsia="ru-RU"/>
    </w:rPr>
  </w:style>
  <w:style w:type="paragraph" w:styleId="3">
    <w:name w:val="Heading 3"/>
    <w:basedOn w:val="Normal"/>
    <w:next w:val="Style22"/>
    <w:qFormat/>
    <w:pPr>
      <w:keepNext w:val="true"/>
      <w:numPr>
        <w:ilvl w:val="2"/>
        <w:numId w:val="1"/>
      </w:numPr>
      <w:spacing w:lineRule="auto" w:line="240" w:before="240" w:after="60"/>
      <w:outlineLvl w:val="2"/>
    </w:pPr>
    <w:rPr>
      <w:rFonts w:ascii="Arial" w:hAnsi="Arial" w:eastAsia="Times New Roman"/>
      <w:b/>
      <w:sz w:val="26"/>
      <w:szCs w:val="20"/>
      <w:lang w:eastAsia="ru-RU"/>
    </w:rPr>
  </w:style>
  <w:style w:type="paragraph" w:styleId="4">
    <w:name w:val="Heading 4"/>
    <w:basedOn w:val="Normal"/>
    <w:next w:val="Style22"/>
    <w:qFormat/>
    <w:pPr>
      <w:keepNext w:val="true"/>
      <w:numPr>
        <w:ilvl w:val="3"/>
        <w:numId w:val="1"/>
      </w:numPr>
      <w:spacing w:lineRule="auto" w:line="240" w:before="0" w:after="0"/>
      <w:jc w:val="both"/>
      <w:outlineLvl w:val="3"/>
    </w:pPr>
    <w:rPr>
      <w:rFonts w:ascii="Times New Roman" w:hAnsi="Times New Roman" w:eastAsia="Times New Roman"/>
      <w:b/>
      <w:color w:val="0000FF"/>
      <w:sz w:val="24"/>
      <w:szCs w:val="20"/>
      <w:lang w:eastAsia="ru-RU"/>
    </w:rPr>
  </w:style>
  <w:style w:type="paragraph" w:styleId="5">
    <w:name w:val="Heading 5"/>
    <w:basedOn w:val="Normal"/>
    <w:next w:val="Style22"/>
    <w:qFormat/>
    <w:pPr>
      <w:keepNext w:val="true"/>
      <w:numPr>
        <w:ilvl w:val="4"/>
        <w:numId w:val="1"/>
      </w:numPr>
      <w:spacing w:lineRule="auto" w:line="240" w:before="0" w:after="0"/>
      <w:jc w:val="both"/>
      <w:outlineLvl w:val="4"/>
    </w:pPr>
    <w:rPr>
      <w:rFonts w:ascii="Times New Roman" w:hAnsi="Times New Roman" w:eastAsia="Times New Roman"/>
      <w:b/>
      <w:color w:val="FF6600"/>
      <w:sz w:val="24"/>
      <w:szCs w:val="20"/>
      <w:lang w:eastAsia="ru-RU"/>
    </w:rPr>
  </w:style>
  <w:style w:type="paragraph" w:styleId="6">
    <w:name w:val="Heading 6"/>
    <w:basedOn w:val="Normal"/>
    <w:next w:val="Style22"/>
    <w:qFormat/>
    <w:pPr>
      <w:keepNext w:val="true"/>
      <w:numPr>
        <w:ilvl w:val="5"/>
        <w:numId w:val="1"/>
      </w:numPr>
      <w:spacing w:lineRule="auto" w:line="240" w:before="0" w:after="0"/>
      <w:jc w:val="center"/>
      <w:outlineLvl w:val="5"/>
    </w:pPr>
    <w:rPr>
      <w:rFonts w:ascii="Times New Roman" w:hAnsi="Times New Roman" w:eastAsia="Times New Roman"/>
      <w:b/>
      <w:sz w:val="24"/>
      <w:szCs w:val="20"/>
      <w:lang w:eastAsia="ru-RU"/>
    </w:rPr>
  </w:style>
  <w:style w:type="paragraph" w:styleId="7">
    <w:name w:val="Heading 7"/>
    <w:basedOn w:val="Normal"/>
    <w:next w:val="Style22"/>
    <w:qFormat/>
    <w:pPr>
      <w:keepNext w:val="true"/>
      <w:numPr>
        <w:ilvl w:val="6"/>
        <w:numId w:val="1"/>
      </w:numPr>
      <w:spacing w:lineRule="auto" w:line="240" w:before="0" w:after="0"/>
      <w:jc w:val="center"/>
      <w:outlineLvl w:val="6"/>
    </w:pPr>
    <w:rPr>
      <w:rFonts w:ascii="Times New Roman" w:hAnsi="Times New Roman" w:eastAsia="Times New Roman"/>
      <w:b/>
      <w:sz w:val="24"/>
      <w:szCs w:val="20"/>
      <w:lang w:eastAsia="ru-RU"/>
    </w:rPr>
  </w:style>
  <w:style w:type="paragraph" w:styleId="8">
    <w:name w:val="Heading 8"/>
    <w:basedOn w:val="Normal"/>
    <w:next w:val="Style22"/>
    <w:qFormat/>
    <w:pPr>
      <w:keepNext w:val="true"/>
      <w:numPr>
        <w:ilvl w:val="7"/>
        <w:numId w:val="1"/>
      </w:numPr>
      <w:spacing w:lineRule="auto" w:line="240" w:before="0" w:after="0"/>
      <w:outlineLvl w:val="7"/>
    </w:pPr>
    <w:rPr>
      <w:rFonts w:ascii="Times New Roman" w:hAnsi="Times New Roman" w:eastAsia="Times New Roman"/>
      <w:b/>
      <w:sz w:val="24"/>
      <w:szCs w:val="20"/>
      <w:lang w:eastAsia="ru-RU"/>
    </w:rPr>
  </w:style>
  <w:style w:type="paragraph" w:styleId="9">
    <w:name w:val="Heading 9"/>
    <w:basedOn w:val="Normal"/>
    <w:next w:val="Style22"/>
    <w:qFormat/>
    <w:pPr>
      <w:keepNext w:val="true"/>
      <w:numPr>
        <w:ilvl w:val="8"/>
        <w:numId w:val="1"/>
      </w:numPr>
      <w:spacing w:lineRule="auto" w:line="240" w:before="0" w:after="0"/>
      <w:jc w:val="both"/>
      <w:outlineLvl w:val="8"/>
    </w:pPr>
    <w:rPr>
      <w:rFonts w:ascii="Times New Roman" w:hAnsi="Times New Roman" w:eastAsia="Times New Roman"/>
      <w:b/>
      <w:sz w:val="24"/>
      <w:szCs w:val="20"/>
      <w:lang w:eastAsia="ru-RU"/>
    </w:rPr>
  </w:style>
  <w:style w:type="character" w:styleId="DefaultParagraphFont">
    <w:name w:val="Default Paragraph Font"/>
    <w:qFormat/>
    <w:rPr/>
  </w:style>
  <w:style w:type="character" w:styleId="Style5">
    <w:name w:val="Выделение жирным"/>
    <w:qFormat/>
    <w:rPr>
      <w:b/>
      <w:bCs/>
    </w:rPr>
  </w:style>
  <w:style w:type="character" w:styleId="Style6">
    <w:name w:val="Основной текст Знак"/>
    <w:qFormat/>
    <w:rPr>
      <w:rFonts w:ascii="TimesET" w:hAnsi="TimesET" w:eastAsia="Times New Roman"/>
      <w:sz w:val="24"/>
      <w:szCs w:val="24"/>
    </w:rPr>
  </w:style>
  <w:style w:type="character" w:styleId="Style7">
    <w:name w:val="Текст выноски Знак"/>
    <w:qFormat/>
    <w:rPr>
      <w:rFonts w:ascii="Segoe UI" w:hAnsi="Segoe UI" w:cs="Segoe UI"/>
      <w:sz w:val="18"/>
      <w:szCs w:val="18"/>
      <w:lang w:eastAsia="en-US"/>
    </w:rPr>
  </w:style>
  <w:style w:type="character" w:styleId="Style8">
    <w:name w:val="Интернет-ссылка"/>
    <w:rPr>
      <w:color w:val="0563C1"/>
      <w:u w:val="single"/>
      <w:lang w:val="zxx" w:eastAsia="zxx" w:bidi="zxx"/>
    </w:rPr>
  </w:style>
  <w:style w:type="character" w:styleId="Style9">
    <w:name w:val="Верхний колонтитул Знак"/>
    <w:qFormat/>
    <w:rPr>
      <w:sz w:val="22"/>
      <w:szCs w:val="22"/>
      <w:lang w:eastAsia="en-US"/>
    </w:rPr>
  </w:style>
  <w:style w:type="character" w:styleId="Style10">
    <w:name w:val="Нижний колонтитул Знак"/>
    <w:qFormat/>
    <w:rPr>
      <w:sz w:val="22"/>
      <w:szCs w:val="22"/>
      <w:lang w:eastAsia="en-US"/>
    </w:rPr>
  </w:style>
  <w:style w:type="character" w:styleId="11">
    <w:name w:val="Заголовок 1 Знак"/>
    <w:qFormat/>
    <w:rPr>
      <w:rFonts w:ascii="Times New Roman" w:hAnsi="Times New Roman" w:eastAsia="Times New Roman"/>
      <w:sz w:val="28"/>
      <w:szCs w:val="24"/>
    </w:rPr>
  </w:style>
  <w:style w:type="character" w:styleId="21">
    <w:name w:val="Заголовок 2 Знак"/>
    <w:qFormat/>
    <w:rPr>
      <w:rFonts w:ascii="Times New Roman" w:hAnsi="Times New Roman" w:eastAsia="Times New Roman"/>
      <w:b/>
      <w:caps/>
      <w:sz w:val="26"/>
      <w:szCs w:val="26"/>
    </w:rPr>
  </w:style>
  <w:style w:type="character" w:styleId="31">
    <w:name w:val="Заголовок 3 Знак"/>
    <w:qFormat/>
    <w:rPr>
      <w:rFonts w:ascii="Arial" w:hAnsi="Arial" w:eastAsia="Times New Roman"/>
      <w:b/>
      <w:sz w:val="26"/>
    </w:rPr>
  </w:style>
  <w:style w:type="character" w:styleId="41">
    <w:name w:val="Заголовок 4 Знак"/>
    <w:qFormat/>
    <w:rPr>
      <w:rFonts w:ascii="Times New Roman" w:hAnsi="Times New Roman" w:eastAsia="Times New Roman"/>
      <w:b/>
      <w:color w:val="0000FF"/>
      <w:sz w:val="24"/>
    </w:rPr>
  </w:style>
  <w:style w:type="character" w:styleId="51">
    <w:name w:val="Заголовок 5 Знак"/>
    <w:qFormat/>
    <w:rPr>
      <w:rFonts w:ascii="Times New Roman" w:hAnsi="Times New Roman" w:eastAsia="Times New Roman"/>
      <w:b/>
      <w:color w:val="FF6600"/>
      <w:sz w:val="24"/>
    </w:rPr>
  </w:style>
  <w:style w:type="character" w:styleId="61">
    <w:name w:val="Заголовок 6 Знак"/>
    <w:qFormat/>
    <w:rPr>
      <w:rFonts w:ascii="Times New Roman" w:hAnsi="Times New Roman" w:eastAsia="Times New Roman"/>
      <w:b/>
      <w:sz w:val="24"/>
    </w:rPr>
  </w:style>
  <w:style w:type="character" w:styleId="71">
    <w:name w:val="Заголовок 7 Знак"/>
    <w:qFormat/>
    <w:rPr>
      <w:rFonts w:ascii="Times New Roman" w:hAnsi="Times New Roman" w:eastAsia="Times New Roman"/>
      <w:b/>
      <w:sz w:val="24"/>
    </w:rPr>
  </w:style>
  <w:style w:type="character" w:styleId="81">
    <w:name w:val="Заголовок 8 Знак"/>
    <w:qFormat/>
    <w:rPr>
      <w:rFonts w:ascii="Times New Roman" w:hAnsi="Times New Roman" w:eastAsia="Times New Roman"/>
      <w:b/>
      <w:sz w:val="24"/>
    </w:rPr>
  </w:style>
  <w:style w:type="character" w:styleId="91">
    <w:name w:val="Заголовок 9 Знак"/>
    <w:qFormat/>
    <w:rPr>
      <w:rFonts w:ascii="Times New Roman" w:hAnsi="Times New Roman" w:eastAsia="Times New Roman"/>
      <w:b/>
      <w:sz w:val="24"/>
    </w:rPr>
  </w:style>
  <w:style w:type="character" w:styleId="HTML2">
    <w:name w:val="Стандартный HTML Знак2"/>
    <w:qFormat/>
    <w:rPr>
      <w:rFonts w:ascii="Courier New" w:hAnsi="Courier New"/>
    </w:rPr>
  </w:style>
  <w:style w:type="character" w:styleId="HeaderChar">
    <w:name w:val="Header Char"/>
    <w:qFormat/>
    <w:rPr>
      <w:rFonts w:ascii="Times New Roman" w:hAnsi="Times New Roman"/>
    </w:rPr>
  </w:style>
  <w:style w:type="character" w:styleId="FooterChar">
    <w:name w:val="Footer Char"/>
    <w:qFormat/>
    <w:rPr>
      <w:rFonts w:ascii="Times New Roman" w:hAnsi="Times New Roman"/>
    </w:rPr>
  </w:style>
  <w:style w:type="character" w:styleId="Heading1Char">
    <w:name w:val="Heading 1 Char"/>
    <w:qFormat/>
    <w:rPr>
      <w:rFonts w:ascii="Times New Roman" w:hAnsi="Times New Roman"/>
      <w:sz w:val="24"/>
      <w:lang w:val="en-US" w:eastAsia="ru-RU"/>
    </w:rPr>
  </w:style>
  <w:style w:type="character" w:styleId="Heading2Char">
    <w:name w:val="Heading 2 Char"/>
    <w:qFormat/>
    <w:rPr>
      <w:rFonts w:ascii="Times New Roman" w:hAnsi="Times New Roman"/>
      <w:b/>
      <w:caps/>
      <w:sz w:val="26"/>
      <w:lang w:val="en-US" w:eastAsia="ru-RU"/>
    </w:rPr>
  </w:style>
  <w:style w:type="character" w:styleId="HTML">
    <w:name w:val="Стандартный HTML Знак"/>
    <w:qFormat/>
    <w:rPr>
      <w:rFonts w:ascii="Courier New" w:hAnsi="Courier New" w:cs="Courier New"/>
      <w:lang w:eastAsia="en-US"/>
    </w:rPr>
  </w:style>
  <w:style w:type="character" w:styleId="HTML3">
    <w:name w:val="Стандартный HTML Знак3"/>
    <w:qFormat/>
    <w:rPr>
      <w:rFonts w:ascii="Courier New" w:hAnsi="Courier New" w:cs="Courier New"/>
      <w:sz w:val="20"/>
      <w:szCs w:val="20"/>
      <w:lang w:val="en-US" w:eastAsia="en-US"/>
    </w:rPr>
  </w:style>
  <w:style w:type="character" w:styleId="HTML1">
    <w:name w:val="Стандартный HTML Знак1"/>
    <w:qFormat/>
    <w:rPr>
      <w:rFonts w:ascii="Courier New" w:hAnsi="Courier New"/>
      <w:sz w:val="20"/>
      <w:lang w:val="en-US" w:eastAsia="en-US"/>
    </w:rPr>
  </w:style>
  <w:style w:type="character" w:styleId="HTML11">
    <w:name w:val="Стандартный HTML Знак11"/>
    <w:qFormat/>
    <w:rPr>
      <w:rFonts w:ascii="Courier New" w:hAnsi="Courier New"/>
      <w:sz w:val="20"/>
      <w:lang w:val="en-US" w:eastAsia="en-US"/>
    </w:rPr>
  </w:style>
  <w:style w:type="character" w:styleId="22">
    <w:name w:val="Основной текст с отступом Знак2"/>
    <w:qFormat/>
    <w:rPr>
      <w:sz w:val="26"/>
    </w:rPr>
  </w:style>
  <w:style w:type="character" w:styleId="HTMLPreformattedChar">
    <w:name w:val="HTML Preformatted Char"/>
    <w:qFormat/>
    <w:rPr>
      <w:rFonts w:ascii="Courier New" w:hAnsi="Courier New"/>
      <w:sz w:val="20"/>
      <w:lang w:val="en-US" w:eastAsia="ru-RU"/>
    </w:rPr>
  </w:style>
  <w:style w:type="character" w:styleId="Style11">
    <w:name w:val="Основной текст с отступом Знак"/>
    <w:qFormat/>
    <w:rPr>
      <w:sz w:val="22"/>
      <w:szCs w:val="22"/>
      <w:lang w:eastAsia="en-US"/>
    </w:rPr>
  </w:style>
  <w:style w:type="character" w:styleId="32">
    <w:name w:val="Основной текст с отступом Знак3"/>
    <w:qFormat/>
    <w:rPr>
      <w:rFonts w:ascii="Calibri" w:hAnsi="Calibri" w:cs="Times New Roman"/>
      <w:lang w:val="en-US" w:eastAsia="en-US"/>
    </w:rPr>
  </w:style>
  <w:style w:type="character" w:styleId="12">
    <w:name w:val="Основной текст с отступом Знак1"/>
    <w:qFormat/>
    <w:rPr>
      <w:rFonts w:ascii="Calibri" w:hAnsi="Calibri"/>
      <w:lang w:val="en-US" w:eastAsia="en-US"/>
    </w:rPr>
  </w:style>
  <w:style w:type="character" w:styleId="111">
    <w:name w:val="Основной текст с отступом Знак11"/>
    <w:qFormat/>
    <w:rPr>
      <w:rFonts w:ascii="Calibri" w:hAnsi="Calibri"/>
      <w:lang w:val="en-US" w:eastAsia="en-US"/>
    </w:rPr>
  </w:style>
  <w:style w:type="character" w:styleId="23">
    <w:name w:val="Название Знак2"/>
    <w:qFormat/>
    <w:rPr>
      <w:sz w:val="26"/>
      <w:lang w:val="en-US" w:eastAsia="en-US"/>
    </w:rPr>
  </w:style>
  <w:style w:type="character" w:styleId="BodyText2Char">
    <w:name w:val="Body Text 2 Char"/>
    <w:qFormat/>
    <w:rPr>
      <w:rFonts w:ascii="Times New Roman" w:hAnsi="Times New Roman"/>
      <w:sz w:val="26"/>
      <w:lang w:val="en-US" w:eastAsia="ru-RU"/>
    </w:rPr>
  </w:style>
  <w:style w:type="character" w:styleId="Style12">
    <w:name w:val="Название Знак"/>
    <w:qFormat/>
    <w:rPr>
      <w:rFonts w:ascii="Calibri Light" w:hAnsi="Calibri Light" w:eastAsia="Times New Roman" w:cs="Times New Roman"/>
      <w:b/>
      <w:bCs/>
      <w:kern w:val="2"/>
      <w:sz w:val="32"/>
      <w:szCs w:val="32"/>
      <w:lang w:eastAsia="en-US"/>
    </w:rPr>
  </w:style>
  <w:style w:type="character" w:styleId="33">
    <w:name w:val="Название Знак3"/>
    <w:qFormat/>
    <w:rPr>
      <w:rFonts w:ascii="Cambria" w:hAnsi="Cambria" w:eastAsia="Times New Roman" w:cs="Times New Roman"/>
      <w:b/>
      <w:bCs/>
      <w:kern w:val="2"/>
      <w:sz w:val="32"/>
      <w:szCs w:val="32"/>
      <w:lang w:val="en-US" w:eastAsia="en-US"/>
    </w:rPr>
  </w:style>
  <w:style w:type="character" w:styleId="13">
    <w:name w:val="Название Знак1"/>
    <w:qFormat/>
    <w:rPr>
      <w:rFonts w:ascii="Calibri Light" w:hAnsi="Calibri Light"/>
      <w:b/>
      <w:kern w:val="2"/>
      <w:sz w:val="32"/>
      <w:lang w:val="en-US" w:eastAsia="en-US"/>
    </w:rPr>
  </w:style>
  <w:style w:type="character" w:styleId="112">
    <w:name w:val="Название Знак11"/>
    <w:qFormat/>
    <w:rPr>
      <w:rFonts w:ascii="Calibri Light" w:hAnsi="Calibri Light"/>
      <w:b/>
      <w:kern w:val="2"/>
      <w:sz w:val="32"/>
      <w:lang w:val="en-US" w:eastAsia="en-US"/>
    </w:rPr>
  </w:style>
  <w:style w:type="character" w:styleId="24">
    <w:name w:val="Основной текст Знак2"/>
    <w:qFormat/>
    <w:rPr>
      <w:rFonts w:ascii="Calibri" w:hAnsi="Calibri"/>
      <w:sz w:val="22"/>
      <w:lang w:val="en-US" w:eastAsia="en-US"/>
    </w:rPr>
  </w:style>
  <w:style w:type="character" w:styleId="TitleChar">
    <w:name w:val="Title Char"/>
    <w:qFormat/>
    <w:rPr>
      <w:rFonts w:ascii="Times New Roman" w:hAnsi="Times New Roman"/>
      <w:sz w:val="26"/>
    </w:rPr>
  </w:style>
  <w:style w:type="character" w:styleId="34">
    <w:name w:val="Основной текст Знак3"/>
    <w:qFormat/>
    <w:rPr>
      <w:rFonts w:ascii="Calibri" w:hAnsi="Calibri" w:cs="Times New Roman"/>
      <w:lang w:val="en-US" w:eastAsia="en-US"/>
    </w:rPr>
  </w:style>
  <w:style w:type="character" w:styleId="14">
    <w:name w:val="Основной текст Знак1"/>
    <w:qFormat/>
    <w:rPr>
      <w:rFonts w:ascii="Calibri" w:hAnsi="Calibri"/>
      <w:lang w:val="en-US" w:eastAsia="en-US"/>
    </w:rPr>
  </w:style>
  <w:style w:type="character" w:styleId="113">
    <w:name w:val="Основной текст Знак11"/>
    <w:qFormat/>
    <w:rPr>
      <w:rFonts w:ascii="Calibri" w:hAnsi="Calibri"/>
      <w:lang w:val="en-US" w:eastAsia="en-US"/>
    </w:rPr>
  </w:style>
  <w:style w:type="character" w:styleId="221">
    <w:name w:val="Основной текст с отступом 2 Знак2"/>
    <w:qFormat/>
    <w:rPr>
      <w:sz w:val="22"/>
      <w:lang w:val="en-US" w:eastAsia="en-US"/>
    </w:rPr>
  </w:style>
  <w:style w:type="character" w:styleId="BodyTextChar">
    <w:name w:val="Body Text Char"/>
    <w:qFormat/>
    <w:rPr>
      <w:rFonts w:ascii="Times New Roman" w:hAnsi="Times New Roman"/>
    </w:rPr>
  </w:style>
  <w:style w:type="character" w:styleId="25">
    <w:name w:val="Основной текст с отступом 2 Знак"/>
    <w:qFormat/>
    <w:rPr>
      <w:sz w:val="22"/>
      <w:szCs w:val="22"/>
      <w:lang w:eastAsia="en-US"/>
    </w:rPr>
  </w:style>
  <w:style w:type="character" w:styleId="231">
    <w:name w:val="Основной текст с отступом 2 Знак3"/>
    <w:qFormat/>
    <w:rPr>
      <w:rFonts w:ascii="Calibri" w:hAnsi="Calibri" w:cs="Times New Roman"/>
      <w:lang w:val="en-US" w:eastAsia="en-US"/>
    </w:rPr>
  </w:style>
  <w:style w:type="character" w:styleId="211">
    <w:name w:val="Основной текст с отступом 2 Знак1"/>
    <w:qFormat/>
    <w:rPr>
      <w:rFonts w:ascii="Calibri" w:hAnsi="Calibri"/>
      <w:lang w:val="en-US" w:eastAsia="en-US"/>
    </w:rPr>
  </w:style>
  <w:style w:type="character" w:styleId="2111">
    <w:name w:val="Основной текст с отступом 2 Знак11"/>
    <w:qFormat/>
    <w:rPr>
      <w:rFonts w:ascii="Calibri" w:hAnsi="Calibri"/>
      <w:lang w:val="en-US" w:eastAsia="en-US"/>
    </w:rPr>
  </w:style>
  <w:style w:type="character" w:styleId="26">
    <w:name w:val="Приветствие Знак2"/>
    <w:qFormat/>
    <w:rPr>
      <w:sz w:val="22"/>
      <w:lang w:val="en-US" w:eastAsia="en-US"/>
    </w:rPr>
  </w:style>
  <w:style w:type="character" w:styleId="BodyTextIndent2Char">
    <w:name w:val="Body Text Indent 2 Char"/>
    <w:qFormat/>
    <w:rPr>
      <w:rFonts w:ascii="Times New Roman" w:hAnsi="Times New Roman"/>
    </w:rPr>
  </w:style>
  <w:style w:type="character" w:styleId="Style13">
    <w:name w:val="Приветствие Знак"/>
    <w:qFormat/>
    <w:rPr>
      <w:sz w:val="22"/>
      <w:szCs w:val="22"/>
      <w:lang w:eastAsia="en-US"/>
    </w:rPr>
  </w:style>
  <w:style w:type="character" w:styleId="35">
    <w:name w:val="Приветствие Знак3"/>
    <w:qFormat/>
    <w:rPr>
      <w:rFonts w:ascii="Calibri" w:hAnsi="Calibri" w:cs="Times New Roman"/>
      <w:lang w:val="en-US" w:eastAsia="en-US"/>
    </w:rPr>
  </w:style>
  <w:style w:type="character" w:styleId="15">
    <w:name w:val="Приветствие Знак1"/>
    <w:qFormat/>
    <w:rPr>
      <w:rFonts w:ascii="Calibri" w:hAnsi="Calibri"/>
      <w:lang w:val="en-US" w:eastAsia="en-US"/>
    </w:rPr>
  </w:style>
  <w:style w:type="character" w:styleId="114">
    <w:name w:val="Приветствие Знак11"/>
    <w:qFormat/>
    <w:rPr>
      <w:rFonts w:ascii="Calibri" w:hAnsi="Calibri"/>
      <w:lang w:val="en-US" w:eastAsia="en-US"/>
    </w:rPr>
  </w:style>
  <w:style w:type="character" w:styleId="27">
    <w:name w:val="Подзаголовок Знак2"/>
    <w:qFormat/>
    <w:rPr>
      <w:rFonts w:ascii="Arial" w:hAnsi="Arial"/>
      <w:sz w:val="24"/>
      <w:lang w:val="en-US" w:eastAsia="en-US"/>
    </w:rPr>
  </w:style>
  <w:style w:type="character" w:styleId="Style14">
    <w:name w:val="Подзаголовок Знак"/>
    <w:qFormat/>
    <w:rPr>
      <w:rFonts w:ascii="Calibri Light" w:hAnsi="Calibri Light" w:eastAsia="Times New Roman" w:cs="Times New Roman"/>
      <w:sz w:val="24"/>
      <w:szCs w:val="24"/>
      <w:lang w:eastAsia="en-US"/>
    </w:rPr>
  </w:style>
  <w:style w:type="character" w:styleId="36">
    <w:name w:val="Подзаголовок Знак3"/>
    <w:qFormat/>
    <w:rPr>
      <w:rFonts w:ascii="Cambria" w:hAnsi="Cambria" w:eastAsia="Times New Roman" w:cs="Times New Roman"/>
      <w:sz w:val="24"/>
      <w:szCs w:val="24"/>
      <w:lang w:val="en-US" w:eastAsia="en-US"/>
    </w:rPr>
  </w:style>
  <w:style w:type="character" w:styleId="16">
    <w:name w:val="Подзаголовок Знак1"/>
    <w:qFormat/>
    <w:rPr>
      <w:rFonts w:ascii="Calibri Light" w:hAnsi="Calibri Light"/>
      <w:sz w:val="24"/>
      <w:lang w:val="en-US" w:eastAsia="en-US"/>
    </w:rPr>
  </w:style>
  <w:style w:type="character" w:styleId="115">
    <w:name w:val="Подзаголовок Знак11"/>
    <w:qFormat/>
    <w:rPr>
      <w:rFonts w:ascii="Calibri Light" w:hAnsi="Calibri Light"/>
      <w:sz w:val="24"/>
      <w:lang w:val="en-US" w:eastAsia="en-US"/>
    </w:rPr>
  </w:style>
  <w:style w:type="character" w:styleId="37">
    <w:name w:val="Основной текст с отступом 3 Знак"/>
    <w:qFormat/>
    <w:rPr>
      <w:rFonts w:ascii="Times New Roman" w:hAnsi="Times New Roman" w:eastAsia="Times New Roman"/>
      <w:sz w:val="26"/>
      <w:lang w:eastAsia="en-US"/>
    </w:rPr>
  </w:style>
  <w:style w:type="character" w:styleId="Style15">
    <w:name w:val="Гипертекстовая ссылка"/>
    <w:qFormat/>
    <w:rPr>
      <w:b/>
      <w:color w:val="106BBE"/>
    </w:rPr>
  </w:style>
  <w:style w:type="character" w:styleId="Pagenumber">
    <w:name w:val="page number"/>
    <w:qFormat/>
    <w:rPr>
      <w:rFonts w:cs="Times New Roman"/>
    </w:rPr>
  </w:style>
  <w:style w:type="character" w:styleId="28">
    <w:name w:val="Основной текст 2 Знак"/>
    <w:qFormat/>
    <w:rPr>
      <w:rFonts w:eastAsia="Times New Roman"/>
      <w:sz w:val="22"/>
      <w:lang w:eastAsia="en-US"/>
    </w:rPr>
  </w:style>
  <w:style w:type="character" w:styleId="38">
    <w:name w:val="Основной текст 3 Знак"/>
    <w:qFormat/>
    <w:rPr>
      <w:rFonts w:eastAsia="Times New Roman"/>
      <w:sz w:val="16"/>
      <w:lang w:eastAsia="en-US"/>
    </w:rPr>
  </w:style>
  <w:style w:type="character" w:styleId="Annotationreference">
    <w:name w:val="annotation reference"/>
    <w:qFormat/>
    <w:rPr>
      <w:rFonts w:cs="Times New Roman"/>
      <w:sz w:val="16"/>
    </w:rPr>
  </w:style>
  <w:style w:type="character" w:styleId="Style16">
    <w:name w:val="Текст примечания Знак"/>
    <w:qFormat/>
    <w:rPr>
      <w:rFonts w:ascii="Times New Roman" w:hAnsi="Times New Roman" w:eastAsia="Times New Roman"/>
    </w:rPr>
  </w:style>
  <w:style w:type="character" w:styleId="ConsPlusNormal">
    <w:name w:val="ConsPlusNormal Знак"/>
    <w:qFormat/>
    <w:rPr>
      <w:rFonts w:ascii="Arial" w:hAnsi="Arial"/>
      <w:lang w:val="ru-RU" w:eastAsia="ru-RU"/>
    </w:rPr>
  </w:style>
  <w:style w:type="character" w:styleId="Style17">
    <w:name w:val="Текст сноски Знак"/>
    <w:qFormat/>
    <w:rPr>
      <w:rFonts w:ascii="Times New Roman" w:hAnsi="Times New Roman" w:eastAsia="Times New Roman"/>
    </w:rPr>
  </w:style>
  <w:style w:type="character" w:styleId="Style18">
    <w:name w:val="Посещённая гиперссылка"/>
    <w:rPr>
      <w:rFonts w:cs="Times New Roman"/>
      <w:color w:val="800080"/>
      <w:u w:val="single"/>
      <w:lang w:val="zxx" w:eastAsia="zxx" w:bidi="zxx"/>
    </w:rPr>
  </w:style>
  <w:style w:type="character" w:styleId="Style19">
    <w:name w:val="Привязка сноски"/>
    <w:rPr>
      <w:rFonts w:cs="Times New Roman"/>
      <w:vertAlign w:val="superscript"/>
    </w:rPr>
  </w:style>
  <w:style w:type="character" w:styleId="FootnoteCharacters">
    <w:name w:val="Footnote Characters"/>
    <w:qFormat/>
    <w:rPr>
      <w:rFonts w:cs="Times New Roman"/>
      <w:vertAlign w:val="superscript"/>
    </w:rPr>
  </w:style>
  <w:style w:type="character" w:styleId="17">
    <w:name w:val="Текст сноски Знак Знак Знак1"/>
    <w:qFormat/>
    <w:rPr/>
  </w:style>
  <w:style w:type="character" w:styleId="Style20">
    <w:name w:val="Цветовое выделение"/>
    <w:qFormat/>
    <w:rPr>
      <w:b/>
      <w:bCs/>
      <w:color w:val="000080"/>
    </w:rPr>
  </w:style>
  <w:style w:type="paragraph" w:styleId="Style21">
    <w:name w:val="Заголовок"/>
    <w:basedOn w:val="Normal"/>
    <w:next w:val="Style22"/>
    <w:qFormat/>
    <w:pPr>
      <w:keepNext w:val="true"/>
      <w:numPr>
        <w:ilvl w:val="0"/>
        <w:numId w:val="0"/>
      </w:numPr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2">
    <w:name w:val="Body Text"/>
    <w:basedOn w:val="Normal"/>
    <w:pPr>
      <w:numPr>
        <w:ilvl w:val="0"/>
        <w:numId w:val="0"/>
      </w:numPr>
      <w:spacing w:lineRule="auto" w:line="240" w:before="0" w:after="0"/>
      <w:jc w:val="both"/>
    </w:pPr>
    <w:rPr>
      <w:rFonts w:ascii="TimesET" w:hAnsi="TimesET" w:eastAsia="Times New Roman"/>
      <w:sz w:val="24"/>
      <w:szCs w:val="24"/>
      <w:lang w:eastAsia="ru-RU"/>
    </w:rPr>
  </w:style>
  <w:style w:type="paragraph" w:styleId="Style23">
    <w:name w:val="List"/>
    <w:basedOn w:val="Normal"/>
    <w:pPr>
      <w:numPr>
        <w:ilvl w:val="0"/>
        <w:numId w:val="0"/>
      </w:numPr>
      <w:spacing w:lineRule="auto" w:line="276" w:before="0" w:after="200"/>
      <w:ind w:left="283" w:right="0" w:hanging="283"/>
    </w:pPr>
    <w:rPr>
      <w:rFonts w:eastAsia="Times New Roman" w:cs="Arial"/>
    </w:rPr>
  </w:style>
  <w:style w:type="paragraph" w:styleId="Style24">
    <w:name w:val="Caption"/>
    <w:basedOn w:val="Normal"/>
    <w:qFormat/>
    <w:pPr>
      <w:numPr>
        <w:ilvl w:val="0"/>
        <w:numId w:val="0"/>
      </w:num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5">
    <w:name w:val="Указатель"/>
    <w:basedOn w:val="Normal"/>
    <w:qFormat/>
    <w:pPr>
      <w:numPr>
        <w:ilvl w:val="0"/>
        <w:numId w:val="0"/>
      </w:numPr>
      <w:suppressLineNumbers/>
    </w:pPr>
    <w:rPr>
      <w:rFonts w:cs="Arial"/>
    </w:rPr>
  </w:style>
  <w:style w:type="paragraph" w:styleId="ConsPlusNormal1">
    <w:name w:val="ConsPlusNormal"/>
    <w:qFormat/>
    <w:pPr>
      <w:widowControl w:val="false"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Calibri" w:hAnsi="Calibri" w:eastAsia="Times New Roman" w:cs="Calibri"/>
      <w:color w:val="00000A"/>
      <w:kern w:val="2"/>
      <w:sz w:val="22"/>
      <w:szCs w:val="20"/>
      <w:lang w:val="ru-RU" w:eastAsia="ru-RU" w:bidi="ar-SA"/>
    </w:rPr>
  </w:style>
  <w:style w:type="paragraph" w:styleId="ConsPlusNonformat">
    <w:name w:val="ConsPlusNonformat"/>
    <w:qFormat/>
    <w:pPr>
      <w:widowControl w:val="false"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Courier New" w:hAnsi="Courier New" w:eastAsia="Times New Roman" w:cs="Courier New"/>
      <w:color w:val="00000A"/>
      <w:kern w:val="2"/>
      <w:sz w:val="20"/>
      <w:szCs w:val="20"/>
      <w:lang w:val="ru-RU" w:eastAsia="ru-RU" w:bidi="ar-SA"/>
    </w:rPr>
  </w:style>
  <w:style w:type="paragraph" w:styleId="ConsPlusTitle">
    <w:name w:val="ConsPlusTitle"/>
    <w:qFormat/>
    <w:pPr>
      <w:widowControl w:val="false"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Calibri" w:hAnsi="Calibri" w:eastAsia="Times New Roman" w:cs="Calibri"/>
      <w:b/>
      <w:color w:val="00000A"/>
      <w:kern w:val="2"/>
      <w:sz w:val="22"/>
      <w:szCs w:val="20"/>
      <w:lang w:val="ru-RU" w:eastAsia="ru-RU" w:bidi="ar-SA"/>
    </w:rPr>
  </w:style>
  <w:style w:type="paragraph" w:styleId="ConsPlusCell">
    <w:name w:val="ConsPlusCell"/>
    <w:qFormat/>
    <w:pPr>
      <w:widowControl w:val="false"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Courier New" w:hAnsi="Courier New" w:eastAsia="Times New Roman" w:cs="Courier New"/>
      <w:color w:val="00000A"/>
      <w:kern w:val="2"/>
      <w:sz w:val="20"/>
      <w:szCs w:val="20"/>
      <w:lang w:val="ru-RU" w:eastAsia="ru-RU" w:bidi="ar-SA"/>
    </w:rPr>
  </w:style>
  <w:style w:type="paragraph" w:styleId="ConsPlusDocList">
    <w:name w:val="ConsPlusDocList"/>
    <w:qFormat/>
    <w:pPr>
      <w:widowControl w:val="false"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Courier New" w:hAnsi="Courier New" w:eastAsia="Times New Roman" w:cs="Courier New"/>
      <w:color w:val="00000A"/>
      <w:kern w:val="2"/>
      <w:sz w:val="20"/>
      <w:szCs w:val="20"/>
      <w:lang w:val="ru-RU" w:eastAsia="ru-RU" w:bidi="ar-SA"/>
    </w:rPr>
  </w:style>
  <w:style w:type="paragraph" w:styleId="ConsPlusTitlePage">
    <w:name w:val="ConsPlusTitlePage"/>
    <w:qFormat/>
    <w:pPr>
      <w:widowControl w:val="false"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ahoma" w:hAnsi="Tahoma" w:eastAsia="Times New Roman" w:cs="Tahoma"/>
      <w:color w:val="00000A"/>
      <w:kern w:val="2"/>
      <w:sz w:val="20"/>
      <w:szCs w:val="20"/>
      <w:lang w:val="ru-RU" w:eastAsia="ru-RU" w:bidi="ar-SA"/>
    </w:rPr>
  </w:style>
  <w:style w:type="paragraph" w:styleId="ConsPlusJurTerm">
    <w:name w:val="ConsPlusJurTerm"/>
    <w:qFormat/>
    <w:pPr>
      <w:widowControl w:val="false"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ahoma" w:hAnsi="Tahoma" w:eastAsia="Times New Roman" w:cs="Tahoma"/>
      <w:color w:val="00000A"/>
      <w:kern w:val="2"/>
      <w:sz w:val="26"/>
      <w:szCs w:val="20"/>
      <w:lang w:val="ru-RU" w:eastAsia="ru-RU" w:bidi="ar-SA"/>
    </w:rPr>
  </w:style>
  <w:style w:type="paragraph" w:styleId="ConsPlusTextList">
    <w:name w:val="ConsPlusTextList"/>
    <w:qFormat/>
    <w:pPr>
      <w:widowControl w:val="false"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Arial" w:hAnsi="Arial" w:eastAsia="Times New Roman" w:cs="Arial"/>
      <w:color w:val="00000A"/>
      <w:kern w:val="2"/>
      <w:sz w:val="20"/>
      <w:szCs w:val="20"/>
      <w:lang w:val="ru-RU" w:eastAsia="ru-RU" w:bidi="ar-SA"/>
    </w:rPr>
  </w:style>
  <w:style w:type="paragraph" w:styleId="BalloonText">
    <w:name w:val="Balloon Text"/>
    <w:basedOn w:val="Normal"/>
    <w:qFormat/>
    <w:pPr>
      <w:numPr>
        <w:ilvl w:val="0"/>
        <w:numId w:val="0"/>
      </w:num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6">
    <w:name w:val="Верхний и нижний колонтитулы"/>
    <w:basedOn w:val="Normal"/>
    <w:qFormat/>
    <w:pPr>
      <w:numPr>
        <w:ilvl w:val="0"/>
        <w:numId w:val="0"/>
      </w:numPr>
    </w:pPr>
    <w:rPr/>
  </w:style>
  <w:style w:type="paragraph" w:styleId="Style27">
    <w:name w:val="Header"/>
    <w:basedOn w:val="Normal"/>
    <w:pPr>
      <w:numPr>
        <w:ilvl w:val="0"/>
        <w:numId w:val="0"/>
      </w:numPr>
      <w:suppressLineNumbers/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8">
    <w:name w:val="Footer"/>
    <w:basedOn w:val="Normal"/>
    <w:pPr>
      <w:numPr>
        <w:ilvl w:val="0"/>
        <w:numId w:val="0"/>
      </w:numPr>
      <w:suppressLineNumbers/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Cell">
    <w:name w:val="ConsCell"/>
    <w:qFormat/>
    <w:pPr>
      <w:widowControl w:val="false"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ind w:left="0" w:right="19772" w:hanging="0"/>
      <w:jc w:val="left"/>
    </w:pPr>
    <w:rPr>
      <w:rFonts w:ascii="Arial" w:hAnsi="Arial" w:eastAsia="Times New Roman" w:cs="Arial"/>
      <w:color w:val="00000A"/>
      <w:kern w:val="2"/>
      <w:sz w:val="22"/>
      <w:szCs w:val="22"/>
      <w:lang w:val="ru-RU" w:eastAsia="ru-RU" w:bidi="ar-SA"/>
    </w:rPr>
  </w:style>
  <w:style w:type="paragraph" w:styleId="18">
    <w:name w:val="Абзац списка1"/>
    <w:basedOn w:val="Normal"/>
    <w:qFormat/>
    <w:pPr>
      <w:numPr>
        <w:ilvl w:val="0"/>
        <w:numId w:val="0"/>
      </w:numPr>
      <w:spacing w:lineRule="auto" w:line="276" w:before="0" w:after="200"/>
      <w:ind w:left="720" w:right="0" w:hanging="0"/>
    </w:pPr>
    <w:rPr>
      <w:rFonts w:eastAsia="Times New Roman"/>
    </w:rPr>
  </w:style>
  <w:style w:type="paragraph" w:styleId="Style29">
    <w:name w:val="Нормальный (таблица)"/>
    <w:basedOn w:val="Normal"/>
    <w:qFormat/>
    <w:pPr>
      <w:widowControl w:val="false"/>
      <w:numPr>
        <w:ilvl w:val="0"/>
        <w:numId w:val="0"/>
      </w:numPr>
      <w:spacing w:lineRule="auto" w:line="240" w:before="0" w:after="0"/>
      <w:jc w:val="both"/>
    </w:pPr>
    <w:rPr>
      <w:rFonts w:ascii="Arial" w:hAnsi="Arial" w:eastAsia="Times New Roman" w:cs="Arial"/>
      <w:sz w:val="24"/>
      <w:szCs w:val="24"/>
      <w:lang w:eastAsia="ru-RU"/>
    </w:rPr>
  </w:style>
  <w:style w:type="paragraph" w:styleId="Style30">
    <w:name w:val="Прижатый влево"/>
    <w:basedOn w:val="Normal"/>
    <w:qFormat/>
    <w:pPr>
      <w:widowControl w:val="false"/>
      <w:numPr>
        <w:ilvl w:val="0"/>
        <w:numId w:val="0"/>
      </w:numPr>
      <w:spacing w:lineRule="auto" w:line="240" w:before="0" w:after="0"/>
    </w:pPr>
    <w:rPr>
      <w:rFonts w:ascii="Arial" w:hAnsi="Arial" w:eastAsia="Times New Roman" w:cs="Arial"/>
      <w:sz w:val="24"/>
      <w:szCs w:val="24"/>
      <w:lang w:eastAsia="ru-RU"/>
    </w:rPr>
  </w:style>
  <w:style w:type="paragraph" w:styleId="HTMLPreformatted">
    <w:name w:val="HTML Preformatted"/>
    <w:basedOn w:val="Normal"/>
    <w:qFormat/>
    <w:pPr>
      <w:numPr>
        <w:ilvl w:val="0"/>
        <w:numId w:val="0"/>
      </w:num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/>
      <w:sz w:val="20"/>
      <w:szCs w:val="20"/>
      <w:lang w:eastAsia="ru-RU"/>
    </w:rPr>
  </w:style>
  <w:style w:type="paragraph" w:styleId="ConsNormal">
    <w:name w:val="ConsNormal"/>
    <w:qFormat/>
    <w:pPr>
      <w:widowControl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ind w:left="0" w:right="19772" w:firstLine="720"/>
      <w:jc w:val="left"/>
    </w:pPr>
    <w:rPr>
      <w:rFonts w:ascii="Arial" w:hAnsi="Arial" w:eastAsia="Times New Roman" w:cs="Arial"/>
      <w:color w:val="00000A"/>
      <w:kern w:val="2"/>
      <w:sz w:val="20"/>
      <w:szCs w:val="20"/>
      <w:lang w:val="ru-RU" w:eastAsia="ru-RU" w:bidi="ar-SA"/>
    </w:rPr>
  </w:style>
  <w:style w:type="paragraph" w:styleId="NormalWeb">
    <w:name w:val="Normal (Web)"/>
    <w:basedOn w:val="Normal"/>
    <w:qFormat/>
    <w:pPr>
      <w:numPr>
        <w:ilvl w:val="0"/>
        <w:numId w:val="0"/>
      </w:numPr>
      <w:spacing w:lineRule="auto" w:line="240" w:before="100" w:after="100"/>
    </w:pPr>
    <w:rPr>
      <w:rFonts w:ascii="Times New Roman" w:hAnsi="Times New Roman" w:eastAsia="Times New Roman"/>
      <w:sz w:val="24"/>
      <w:szCs w:val="20"/>
      <w:lang w:eastAsia="ru-RU"/>
    </w:rPr>
  </w:style>
  <w:style w:type="paragraph" w:styleId="Style31">
    <w:name w:val="Body Text Indent"/>
    <w:basedOn w:val="Normal"/>
    <w:pPr>
      <w:numPr>
        <w:ilvl w:val="0"/>
        <w:numId w:val="0"/>
      </w:numPr>
      <w:spacing w:lineRule="auto" w:line="240" w:before="0" w:after="0"/>
      <w:ind w:left="283" w:right="0" w:hanging="0"/>
      <w:jc w:val="both"/>
    </w:pPr>
    <w:rPr>
      <w:sz w:val="26"/>
      <w:szCs w:val="20"/>
      <w:lang w:eastAsia="ru-RU"/>
    </w:rPr>
  </w:style>
  <w:style w:type="paragraph" w:styleId="Style32">
    <w:name w:val="Title"/>
    <w:basedOn w:val="Normal"/>
    <w:next w:val="Style33"/>
    <w:qFormat/>
    <w:pPr>
      <w:numPr>
        <w:ilvl w:val="0"/>
        <w:numId w:val="0"/>
      </w:numPr>
      <w:spacing w:lineRule="auto" w:line="240" w:before="0" w:after="0"/>
      <w:ind w:left="4510" w:right="0" w:hanging="0"/>
      <w:jc w:val="center"/>
    </w:pPr>
    <w:rPr>
      <w:b/>
      <w:bCs/>
      <w:sz w:val="26"/>
      <w:szCs w:val="20"/>
      <w:lang w:val="en-US"/>
    </w:rPr>
  </w:style>
  <w:style w:type="paragraph" w:styleId="Style33">
    <w:name w:val="Subtitle"/>
    <w:basedOn w:val="Normal"/>
    <w:next w:val="Style22"/>
    <w:qFormat/>
    <w:pPr>
      <w:spacing w:lineRule="auto" w:line="276" w:before="0" w:after="60"/>
      <w:jc w:val="center"/>
      <w:outlineLvl w:val="1"/>
    </w:pPr>
    <w:rPr>
      <w:rFonts w:ascii="Arial" w:hAnsi="Arial"/>
      <w:i/>
      <w:iCs/>
      <w:sz w:val="24"/>
      <w:szCs w:val="20"/>
      <w:lang w:val="en-US"/>
    </w:rPr>
  </w:style>
  <w:style w:type="paragraph" w:styleId="BodyTextIndent2">
    <w:name w:val="Body Text Indent 2"/>
    <w:basedOn w:val="Normal"/>
    <w:qFormat/>
    <w:pPr>
      <w:numPr>
        <w:ilvl w:val="0"/>
        <w:numId w:val="0"/>
      </w:numPr>
      <w:spacing w:lineRule="auto" w:line="480" w:before="0" w:after="120"/>
      <w:ind w:left="283" w:right="0" w:hanging="0"/>
    </w:pPr>
    <w:rPr>
      <w:szCs w:val="20"/>
      <w:lang w:val="en-US"/>
    </w:rPr>
  </w:style>
  <w:style w:type="paragraph" w:styleId="ListBullet3">
    <w:name w:val="List Bullet 3"/>
    <w:basedOn w:val="Normal"/>
    <w:qFormat/>
    <w:pPr>
      <w:numPr>
        <w:ilvl w:val="0"/>
        <w:numId w:val="0"/>
      </w:numPr>
      <w:spacing w:lineRule="auto" w:line="276" w:before="0" w:after="200"/>
      <w:ind w:left="566" w:right="0" w:hanging="283"/>
    </w:pPr>
    <w:rPr>
      <w:rFonts w:eastAsia="Times New Roman"/>
    </w:rPr>
  </w:style>
  <w:style w:type="paragraph" w:styleId="Style34">
    <w:name w:val="Salutation"/>
    <w:basedOn w:val="Normal"/>
    <w:pPr>
      <w:numPr>
        <w:ilvl w:val="0"/>
        <w:numId w:val="0"/>
      </w:numPr>
      <w:suppressLineNumbers/>
      <w:spacing w:lineRule="auto" w:line="276" w:before="0" w:after="200"/>
    </w:pPr>
    <w:rPr>
      <w:szCs w:val="20"/>
      <w:lang w:val="en-US"/>
    </w:rPr>
  </w:style>
  <w:style w:type="paragraph" w:styleId="ListBullet">
    <w:name w:val="List Bullet"/>
    <w:basedOn w:val="Normal"/>
    <w:qFormat/>
    <w:pPr>
      <w:numPr>
        <w:ilvl w:val="0"/>
        <w:numId w:val="0"/>
      </w:numPr>
      <w:spacing w:lineRule="auto" w:line="276" w:before="0" w:after="200"/>
    </w:pPr>
    <w:rPr>
      <w:rFonts w:eastAsia="Times New Roman"/>
    </w:rPr>
  </w:style>
  <w:style w:type="paragraph" w:styleId="Caption">
    <w:name w:val="caption"/>
    <w:basedOn w:val="Normal"/>
    <w:qFormat/>
    <w:pPr>
      <w:numPr>
        <w:ilvl w:val="0"/>
        <w:numId w:val="0"/>
      </w:numPr>
      <w:spacing w:lineRule="auto" w:line="276" w:before="120" w:after="120"/>
    </w:pPr>
    <w:rPr>
      <w:rFonts w:eastAsia="Times New Roman"/>
      <w:b/>
      <w:bCs/>
      <w:sz w:val="20"/>
      <w:szCs w:val="20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spacing w:lineRule="auto" w:line="276" w:before="0" w:after="200"/>
      <w:ind w:left="720" w:right="0" w:hanging="0"/>
    </w:pPr>
    <w:rPr>
      <w:rFonts w:eastAsia="Times New Roman"/>
    </w:rPr>
  </w:style>
  <w:style w:type="paragraph" w:styleId="BodyTextIndent3">
    <w:name w:val="Body Text Indent 3"/>
    <w:basedOn w:val="Normal"/>
    <w:qFormat/>
    <w:pPr>
      <w:numPr>
        <w:ilvl w:val="0"/>
        <w:numId w:val="0"/>
      </w:numPr>
      <w:spacing w:lineRule="auto" w:line="240" w:before="0" w:after="0"/>
      <w:ind w:left="0" w:right="0" w:firstLine="709"/>
      <w:jc w:val="both"/>
    </w:pPr>
    <w:rPr>
      <w:rFonts w:ascii="Times New Roman" w:hAnsi="Times New Roman" w:eastAsia="Times New Roman"/>
      <w:sz w:val="26"/>
      <w:szCs w:val="20"/>
    </w:rPr>
  </w:style>
  <w:style w:type="paragraph" w:styleId="BodyText2">
    <w:name w:val="Body Text 2"/>
    <w:basedOn w:val="Normal"/>
    <w:qFormat/>
    <w:pPr>
      <w:numPr>
        <w:ilvl w:val="0"/>
        <w:numId w:val="0"/>
      </w:numPr>
      <w:spacing w:lineRule="auto" w:line="480" w:before="0" w:after="120"/>
    </w:pPr>
    <w:rPr>
      <w:rFonts w:eastAsia="Times New Roman"/>
      <w:szCs w:val="20"/>
    </w:rPr>
  </w:style>
  <w:style w:type="paragraph" w:styleId="BodyText3">
    <w:name w:val="Body Text 3"/>
    <w:basedOn w:val="Normal"/>
    <w:qFormat/>
    <w:pPr>
      <w:numPr>
        <w:ilvl w:val="0"/>
        <w:numId w:val="0"/>
      </w:numPr>
      <w:spacing w:lineRule="auto" w:line="276" w:before="0" w:after="120"/>
    </w:pPr>
    <w:rPr>
      <w:rFonts w:eastAsia="Times New Roman"/>
      <w:sz w:val="16"/>
      <w:szCs w:val="20"/>
    </w:rPr>
  </w:style>
  <w:style w:type="paragraph" w:styleId="ConsNonformat">
    <w:name w:val="ConsNonformat"/>
    <w:qFormat/>
    <w:pPr>
      <w:widowControl w:val="false"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ind w:left="0" w:right="19772" w:hanging="0"/>
      <w:jc w:val="left"/>
    </w:pPr>
    <w:rPr>
      <w:rFonts w:ascii="Courier New" w:hAnsi="Courier New" w:eastAsia="Times New Roman" w:cs="Courier New"/>
      <w:color w:val="00000A"/>
      <w:kern w:val="2"/>
      <w:sz w:val="20"/>
      <w:szCs w:val="20"/>
      <w:lang w:val="ru-RU" w:eastAsia="ru-RU" w:bidi="ar-SA"/>
    </w:rPr>
  </w:style>
  <w:style w:type="paragraph" w:styleId="Annotationtext">
    <w:name w:val="annotation text"/>
    <w:basedOn w:val="Normal"/>
    <w:qFormat/>
    <w:pPr>
      <w:numPr>
        <w:ilvl w:val="0"/>
        <w:numId w:val="0"/>
      </w:num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ru-RU"/>
    </w:rPr>
  </w:style>
  <w:style w:type="paragraph" w:styleId="Style35">
    <w:name w:val="НИР"/>
    <w:basedOn w:val="Normal"/>
    <w:qFormat/>
    <w:pPr>
      <w:numPr>
        <w:ilvl w:val="0"/>
        <w:numId w:val="0"/>
      </w:numPr>
      <w:spacing w:lineRule="auto" w:line="360" w:before="0" w:after="120"/>
      <w:ind w:left="0" w:right="0" w:firstLine="720"/>
      <w:jc w:val="both"/>
    </w:pPr>
    <w:rPr>
      <w:rFonts w:ascii="Times New Roman" w:hAnsi="Times New Roman" w:eastAsia="Times New Roman"/>
      <w:color w:val="000000"/>
      <w:spacing w:val="5"/>
      <w:sz w:val="24"/>
      <w:szCs w:val="24"/>
      <w:lang w:eastAsia="ru-RU"/>
    </w:rPr>
  </w:style>
  <w:style w:type="paragraph" w:styleId="19">
    <w:name w:val="Без интервала1"/>
    <w:qFormat/>
    <w:pPr>
      <w:widowControl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2"/>
      <w:sz w:val="24"/>
      <w:szCs w:val="24"/>
      <w:lang w:val="ru-RU" w:eastAsia="ru-RU" w:bidi="ar-SA"/>
    </w:rPr>
  </w:style>
  <w:style w:type="paragraph" w:styleId="Style36">
    <w:name w:val="Footnote Text"/>
    <w:basedOn w:val="Normal"/>
    <w:pPr>
      <w:numPr>
        <w:ilvl w:val="0"/>
        <w:numId w:val="0"/>
      </w:numPr>
      <w:suppressLineNumbers/>
      <w:spacing w:lineRule="auto" w:line="240" w:before="0" w:after="0"/>
      <w:ind w:left="283" w:right="0" w:hanging="283"/>
    </w:pPr>
    <w:rPr>
      <w:rFonts w:ascii="Times New Roman" w:hAnsi="Times New Roman" w:eastAsia="Times New Roman"/>
      <w:sz w:val="20"/>
      <w:szCs w:val="20"/>
      <w:lang w:eastAsia="ru-RU"/>
    </w:rPr>
  </w:style>
  <w:style w:type="paragraph" w:styleId="Font6">
    <w:name w:val="font6"/>
    <w:basedOn w:val="Normal"/>
    <w:qFormat/>
    <w:pPr>
      <w:numPr>
        <w:ilvl w:val="0"/>
        <w:numId w:val="0"/>
      </w:numPr>
      <w:spacing w:lineRule="auto" w:line="240" w:before="28" w:after="28"/>
    </w:pPr>
    <w:rPr>
      <w:rFonts w:ascii="Times New Roman" w:hAnsi="Times New Roman" w:eastAsia="Times New Roman"/>
      <w:b/>
      <w:bCs/>
      <w:color w:val="000000"/>
      <w:sz w:val="16"/>
      <w:szCs w:val="16"/>
      <w:lang w:eastAsia="ru-RU"/>
    </w:rPr>
  </w:style>
  <w:style w:type="paragraph" w:styleId="Font5">
    <w:name w:val="font5"/>
    <w:basedOn w:val="Normal"/>
    <w:qFormat/>
    <w:pPr>
      <w:numPr>
        <w:ilvl w:val="0"/>
        <w:numId w:val="0"/>
      </w:numPr>
      <w:spacing w:lineRule="auto" w:line="240" w:before="28" w:after="28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63">
    <w:name w:val="xl63"/>
    <w:basedOn w:val="Normal"/>
    <w:qFormat/>
    <w:pPr>
      <w:numPr>
        <w:ilvl w:val="0"/>
        <w:numId w:val="0"/>
      </w:numP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26"/>
      <w:szCs w:val="26"/>
      <w:lang w:eastAsia="ru-RU"/>
    </w:rPr>
  </w:style>
  <w:style w:type="paragraph" w:styleId="Xl64">
    <w:name w:val="xl64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65">
    <w:name w:val="xl65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b/>
      <w:bCs/>
      <w:color w:val="000000"/>
      <w:sz w:val="16"/>
      <w:szCs w:val="16"/>
      <w:lang w:eastAsia="ru-RU"/>
    </w:rPr>
  </w:style>
  <w:style w:type="paragraph" w:styleId="Xl66">
    <w:name w:val="xl66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67">
    <w:name w:val="xl67"/>
    <w:basedOn w:val="Normal"/>
    <w:qFormat/>
    <w:pPr>
      <w:numPr>
        <w:ilvl w:val="0"/>
        <w:numId w:val="0"/>
      </w:numPr>
      <w:pBdr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68">
    <w:name w:val="xl68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69">
    <w:name w:val="xl69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70">
    <w:name w:val="xl70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71">
    <w:name w:val="xl71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72">
    <w:name w:val="xl72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73">
    <w:name w:val="xl73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74">
    <w:name w:val="xl74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75">
    <w:name w:val="xl75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76">
    <w:name w:val="xl76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77">
    <w:name w:val="xl77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78">
    <w:name w:val="xl78"/>
    <w:basedOn w:val="Normal"/>
    <w:qFormat/>
    <w:pPr>
      <w:numPr>
        <w:ilvl w:val="0"/>
        <w:numId w:val="0"/>
      </w:numPr>
      <w:pBdr>
        <w:top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79">
    <w:name w:val="xl79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80">
    <w:name w:val="xl80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81">
    <w:name w:val="xl81"/>
    <w:basedOn w:val="Normal"/>
    <w:qFormat/>
    <w:pPr>
      <w:numPr>
        <w:ilvl w:val="0"/>
        <w:numId w:val="0"/>
      </w:numPr>
      <w:pBdr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82">
    <w:name w:val="xl82"/>
    <w:basedOn w:val="Normal"/>
    <w:qFormat/>
    <w:pPr>
      <w:numPr>
        <w:ilvl w:val="0"/>
        <w:numId w:val="0"/>
      </w:numPr>
      <w:pBdr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83">
    <w:name w:val="xl83"/>
    <w:basedOn w:val="Normal"/>
    <w:qFormat/>
    <w:pPr>
      <w:numPr>
        <w:ilvl w:val="0"/>
        <w:numId w:val="0"/>
      </w:numPr>
      <w:pBdr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84">
    <w:name w:val="xl84"/>
    <w:basedOn w:val="Normal"/>
    <w:qFormat/>
    <w:pPr>
      <w:numPr>
        <w:ilvl w:val="0"/>
        <w:numId w:val="0"/>
      </w:numPr>
      <w:pBdr>
        <w:left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85">
    <w:name w:val="xl85"/>
    <w:basedOn w:val="Normal"/>
    <w:qFormat/>
    <w:pPr>
      <w:numPr>
        <w:ilvl w:val="0"/>
        <w:numId w:val="0"/>
      </w:numPr>
      <w:pBdr>
        <w:left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86">
    <w:name w:val="xl86"/>
    <w:basedOn w:val="Normal"/>
    <w:qFormat/>
    <w:pPr>
      <w:numPr>
        <w:ilvl w:val="0"/>
        <w:numId w:val="0"/>
      </w:numPr>
      <w:pBdr>
        <w:top w:val="single" w:sz="4" w:space="0" w:color="000001"/>
      </w:pBdr>
      <w:spacing w:lineRule="auto" w:line="240" w:before="28" w:after="28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87">
    <w:name w:val="xl87"/>
    <w:basedOn w:val="Normal"/>
    <w:qFormat/>
    <w:pPr>
      <w:numPr>
        <w:ilvl w:val="0"/>
        <w:numId w:val="0"/>
      </w:numPr>
      <w:pBdr>
        <w:top w:val="single" w:sz="4" w:space="0" w:color="000001"/>
      </w:pBdr>
      <w:spacing w:lineRule="auto" w:line="240" w:before="28" w:after="28"/>
    </w:pPr>
    <w:rPr>
      <w:rFonts w:ascii="Times New Roman" w:hAnsi="Times New Roman" w:eastAsia="Times New Roman"/>
      <w:color w:val="000000"/>
      <w:sz w:val="26"/>
      <w:szCs w:val="26"/>
      <w:lang w:eastAsia="ru-RU"/>
    </w:rPr>
  </w:style>
  <w:style w:type="paragraph" w:styleId="Xl88">
    <w:name w:val="xl88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89">
    <w:name w:val="xl89"/>
    <w:basedOn w:val="Normal"/>
    <w:qFormat/>
    <w:pPr>
      <w:numPr>
        <w:ilvl w:val="0"/>
        <w:numId w:val="0"/>
      </w:numPr>
      <w:pBdr>
        <w:top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90">
    <w:name w:val="xl90"/>
    <w:basedOn w:val="Normal"/>
    <w:qFormat/>
    <w:pPr>
      <w:numPr>
        <w:ilvl w:val="0"/>
        <w:numId w:val="0"/>
      </w:numPr>
      <w:pBdr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91">
    <w:name w:val="xl91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92">
    <w:name w:val="xl92"/>
    <w:basedOn w:val="Normal"/>
    <w:qFormat/>
    <w:pPr>
      <w:numPr>
        <w:ilvl w:val="0"/>
        <w:numId w:val="0"/>
      </w:numPr>
      <w:pBdr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93">
    <w:name w:val="xl93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94">
    <w:name w:val="xl94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95">
    <w:name w:val="xl95"/>
    <w:basedOn w:val="Normal"/>
    <w:qFormat/>
    <w:pPr>
      <w:numPr>
        <w:ilvl w:val="0"/>
        <w:numId w:val="0"/>
      </w:numPr>
      <w:pBdr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b/>
      <w:bCs/>
      <w:color w:val="000000"/>
      <w:sz w:val="26"/>
      <w:szCs w:val="26"/>
      <w:lang w:eastAsia="ru-RU"/>
    </w:rPr>
  </w:style>
  <w:style w:type="paragraph" w:styleId="Xl96">
    <w:name w:val="xl96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97">
    <w:name w:val="xl97"/>
    <w:basedOn w:val="Normal"/>
    <w:qFormat/>
    <w:pPr>
      <w:numPr>
        <w:ilvl w:val="0"/>
        <w:numId w:val="0"/>
      </w:numPr>
      <w:pBdr>
        <w:top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b/>
      <w:bCs/>
      <w:color w:val="000000"/>
      <w:sz w:val="16"/>
      <w:szCs w:val="16"/>
      <w:lang w:eastAsia="ru-RU"/>
    </w:rPr>
  </w:style>
  <w:style w:type="paragraph" w:styleId="Xl98">
    <w:name w:val="xl98"/>
    <w:basedOn w:val="Normal"/>
    <w:qFormat/>
    <w:pPr>
      <w:numPr>
        <w:ilvl w:val="0"/>
        <w:numId w:val="0"/>
      </w:numPr>
      <w:pBdr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b/>
      <w:bCs/>
      <w:color w:val="000000"/>
      <w:sz w:val="16"/>
      <w:szCs w:val="16"/>
      <w:lang w:eastAsia="ru-RU"/>
    </w:rPr>
  </w:style>
  <w:style w:type="paragraph" w:styleId="Xl99">
    <w:name w:val="xl99"/>
    <w:basedOn w:val="Normal"/>
    <w:qFormat/>
    <w:pPr>
      <w:numPr>
        <w:ilvl w:val="0"/>
        <w:numId w:val="0"/>
      </w:numPr>
      <w:pBdr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b/>
      <w:bCs/>
      <w:color w:val="000000"/>
      <w:sz w:val="16"/>
      <w:szCs w:val="16"/>
      <w:lang w:eastAsia="ru-RU"/>
    </w:rPr>
  </w:style>
  <w:style w:type="paragraph" w:styleId="Xl100">
    <w:name w:val="xl100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b/>
      <w:bCs/>
      <w:color w:val="000000"/>
      <w:sz w:val="16"/>
      <w:szCs w:val="16"/>
      <w:lang w:eastAsia="ru-RU"/>
    </w:rPr>
  </w:style>
  <w:style w:type="paragraph" w:styleId="Xl101">
    <w:name w:val="xl101"/>
    <w:basedOn w:val="Normal"/>
    <w:qFormat/>
    <w:pPr>
      <w:numPr>
        <w:ilvl w:val="0"/>
        <w:numId w:val="0"/>
      </w:numPr>
      <w:pBdr>
        <w:left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b/>
      <w:bCs/>
      <w:color w:val="000000"/>
      <w:sz w:val="16"/>
      <w:szCs w:val="16"/>
      <w:lang w:eastAsia="ru-RU"/>
    </w:rPr>
  </w:style>
  <w:style w:type="paragraph" w:styleId="Xl102">
    <w:name w:val="xl102"/>
    <w:basedOn w:val="Normal"/>
    <w:qFormat/>
    <w:pPr>
      <w:numPr>
        <w:ilvl w:val="0"/>
        <w:numId w:val="0"/>
      </w:numPr>
      <w:pBdr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b/>
      <w:bCs/>
      <w:color w:val="000000"/>
      <w:sz w:val="16"/>
      <w:szCs w:val="16"/>
      <w:lang w:eastAsia="ru-RU"/>
    </w:rPr>
  </w:style>
  <w:style w:type="paragraph" w:styleId="Xl103">
    <w:name w:val="xl103"/>
    <w:basedOn w:val="Normal"/>
    <w:qFormat/>
    <w:pPr>
      <w:numPr>
        <w:ilvl w:val="0"/>
        <w:numId w:val="0"/>
      </w:numPr>
      <w:pBdr>
        <w:left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b/>
      <w:bCs/>
      <w:color w:val="000000"/>
      <w:sz w:val="16"/>
      <w:szCs w:val="16"/>
      <w:lang w:eastAsia="ru-RU"/>
    </w:rPr>
  </w:style>
  <w:style w:type="paragraph" w:styleId="Xl104">
    <w:name w:val="xl104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16"/>
      <w:szCs w:val="16"/>
      <w:lang w:eastAsia="ru-RU"/>
    </w:rPr>
  </w:style>
  <w:style w:type="paragraph" w:styleId="Xl105">
    <w:name w:val="xl105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16"/>
      <w:szCs w:val="16"/>
      <w:lang w:eastAsia="ru-RU"/>
    </w:rPr>
  </w:style>
  <w:style w:type="paragraph" w:styleId="Xl106">
    <w:name w:val="xl106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16"/>
      <w:szCs w:val="16"/>
      <w:lang w:eastAsia="ru-RU"/>
    </w:rPr>
  </w:style>
  <w:style w:type="paragraph" w:styleId="Xl107">
    <w:name w:val="xl107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b/>
      <w:bCs/>
      <w:color w:val="000000"/>
      <w:sz w:val="16"/>
      <w:szCs w:val="16"/>
      <w:lang w:eastAsia="ru-RU"/>
    </w:rPr>
  </w:style>
  <w:style w:type="paragraph" w:styleId="Xl108">
    <w:name w:val="xl108"/>
    <w:basedOn w:val="Normal"/>
    <w:qFormat/>
    <w:pPr>
      <w:numPr>
        <w:ilvl w:val="0"/>
        <w:numId w:val="0"/>
      </w:numPr>
      <w:pBdr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9">
    <w:name w:val="xl109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16"/>
      <w:szCs w:val="16"/>
      <w:lang w:eastAsia="ru-RU"/>
    </w:rPr>
  </w:style>
  <w:style w:type="paragraph" w:styleId="Xl110">
    <w:name w:val="xl110"/>
    <w:basedOn w:val="Normal"/>
    <w:qFormat/>
    <w:pPr>
      <w:numPr>
        <w:ilvl w:val="0"/>
        <w:numId w:val="0"/>
      </w:numPr>
      <w:pBdr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16"/>
      <w:szCs w:val="16"/>
      <w:lang w:eastAsia="ru-RU"/>
    </w:rPr>
  </w:style>
  <w:style w:type="paragraph" w:styleId="Xl111">
    <w:name w:val="xl111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2">
    <w:name w:val="xl112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3">
    <w:name w:val="xl113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114">
    <w:name w:val="xl114"/>
    <w:basedOn w:val="Normal"/>
    <w:qFormat/>
    <w:pPr>
      <w:numPr>
        <w:ilvl w:val="0"/>
        <w:numId w:val="0"/>
      </w:numPr>
      <w:pBdr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115">
    <w:name w:val="xl115"/>
    <w:basedOn w:val="Normal"/>
    <w:qFormat/>
    <w:pPr>
      <w:numPr>
        <w:ilvl w:val="0"/>
        <w:numId w:val="0"/>
      </w:numPr>
      <w:pBdr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6">
    <w:name w:val="xl116"/>
    <w:basedOn w:val="Normal"/>
    <w:qFormat/>
    <w:pPr>
      <w:numPr>
        <w:ilvl w:val="0"/>
        <w:numId w:val="0"/>
      </w:numPr>
      <w:pBdr>
        <w:left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16"/>
      <w:szCs w:val="16"/>
      <w:lang w:eastAsia="ru-RU"/>
    </w:rPr>
  </w:style>
  <w:style w:type="paragraph" w:styleId="Xl117">
    <w:name w:val="xl117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118">
    <w:name w:val="xl118"/>
    <w:basedOn w:val="Normal"/>
    <w:qFormat/>
    <w:pPr>
      <w:numPr>
        <w:ilvl w:val="0"/>
        <w:numId w:val="0"/>
      </w:numPr>
      <w:pBdr>
        <w:top w:val="single" w:sz="4" w:space="0" w:color="000001"/>
        <w:left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16"/>
      <w:szCs w:val="16"/>
      <w:lang w:eastAsia="ru-RU"/>
    </w:rPr>
  </w:style>
  <w:style w:type="paragraph" w:styleId="Xl119">
    <w:name w:val="xl119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16"/>
      <w:szCs w:val="16"/>
      <w:lang w:eastAsia="ru-RU"/>
    </w:rPr>
  </w:style>
  <w:style w:type="paragraph" w:styleId="Xl120">
    <w:name w:val="xl120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16"/>
      <w:szCs w:val="16"/>
      <w:lang w:eastAsia="ru-RU"/>
    </w:rPr>
  </w:style>
  <w:style w:type="paragraph" w:styleId="Xl121">
    <w:name w:val="xl121"/>
    <w:basedOn w:val="Normal"/>
    <w:qFormat/>
    <w:pPr>
      <w:numPr>
        <w:ilvl w:val="0"/>
        <w:numId w:val="0"/>
      </w:numPr>
      <w:pBdr>
        <w:left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2">
    <w:name w:val="xl122"/>
    <w:basedOn w:val="Normal"/>
    <w:qFormat/>
    <w:pPr>
      <w:numPr>
        <w:ilvl w:val="0"/>
        <w:numId w:val="0"/>
      </w:numPr>
      <w:pBdr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3">
    <w:name w:val="xl123"/>
    <w:basedOn w:val="Normal"/>
    <w:qFormat/>
    <w:pPr>
      <w:numPr>
        <w:ilvl w:val="0"/>
        <w:numId w:val="0"/>
      </w:numPr>
      <w:pBdr>
        <w:left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4">
    <w:name w:val="xl124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5">
    <w:name w:val="xl125"/>
    <w:basedOn w:val="Normal"/>
    <w:qFormat/>
    <w:pPr>
      <w:numPr>
        <w:ilvl w:val="0"/>
        <w:numId w:val="0"/>
      </w:numPr>
      <w:pBdr>
        <w:top w:val="single" w:sz="4" w:space="0" w:color="000001"/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6">
    <w:name w:val="xl126"/>
    <w:basedOn w:val="Normal"/>
    <w:qFormat/>
    <w:pPr>
      <w:numPr>
        <w:ilvl w:val="0"/>
        <w:numId w:val="0"/>
      </w:numPr>
      <w:pBdr>
        <w:top w:val="single" w:sz="4" w:space="0" w:color="000001"/>
      </w:pBdr>
      <w:spacing w:lineRule="auto" w:line="240" w:before="28" w:after="28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127">
    <w:name w:val="xl127"/>
    <w:basedOn w:val="Normal"/>
    <w:qFormat/>
    <w:pPr>
      <w:numPr>
        <w:ilvl w:val="0"/>
        <w:numId w:val="0"/>
      </w:numPr>
      <w:pBdr>
        <w:left w:val="single" w:sz="4" w:space="0" w:color="000001"/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128">
    <w:name w:val="xl128"/>
    <w:basedOn w:val="Normal"/>
    <w:qFormat/>
    <w:pPr>
      <w:numPr>
        <w:ilvl w:val="0"/>
        <w:numId w:val="0"/>
      </w:numPr>
      <w:pBdr>
        <w:bottom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Xl129">
    <w:name w:val="xl129"/>
    <w:basedOn w:val="Normal"/>
    <w:qFormat/>
    <w:pPr>
      <w:numPr>
        <w:ilvl w:val="0"/>
        <w:numId w:val="0"/>
      </w:numPr>
      <w:pBdr>
        <w:bottom w:val="single" w:sz="4" w:space="0" w:color="000001"/>
        <w:right w:val="single" w:sz="4" w:space="0" w:color="000001"/>
      </w:pBdr>
      <w:spacing w:lineRule="auto" w:line="240" w:before="28" w:after="28"/>
      <w:jc w:val="center"/>
    </w:pPr>
    <w:rPr>
      <w:rFonts w:ascii="Times New Roman" w:hAnsi="Times New Roman" w:eastAsia="Times New Roman"/>
      <w:color w:val="000000"/>
      <w:sz w:val="16"/>
      <w:szCs w:val="16"/>
      <w:lang w:eastAsia="ru-RU"/>
    </w:rPr>
  </w:style>
  <w:style w:type="paragraph" w:styleId="29">
    <w:name w:val="Абзац списка2"/>
    <w:basedOn w:val="Normal"/>
    <w:qFormat/>
    <w:pPr>
      <w:numPr>
        <w:ilvl w:val="0"/>
        <w:numId w:val="0"/>
      </w:numPr>
      <w:spacing w:lineRule="auto" w:line="276" w:before="0" w:after="200"/>
      <w:ind w:left="720" w:right="0" w:hanging="0"/>
    </w:pPr>
    <w:rPr>
      <w:rFonts w:eastAsia="Times New Roman"/>
    </w:rPr>
  </w:style>
  <w:style w:type="paragraph" w:styleId="Style37">
    <w:name w:val="Таблицы (моноширинный)"/>
    <w:basedOn w:val="Normal"/>
    <w:qFormat/>
    <w:pPr>
      <w:numPr>
        <w:ilvl w:val="0"/>
        <w:numId w:val="0"/>
      </w:numPr>
      <w:spacing w:lineRule="auto" w:line="240" w:before="0" w:after="0"/>
      <w:jc w:val="both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NoSpacing">
    <w:name w:val="No Spacing"/>
    <w:qFormat/>
    <w:pPr>
      <w:widowControl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Calibri" w:hAnsi="Calibri" w:eastAsia="Calibri" w:cs="Times New Roman"/>
      <w:color w:val="00000A"/>
      <w:kern w:val="2"/>
      <w:sz w:val="22"/>
      <w:szCs w:val="22"/>
      <w:lang w:val="ru-RU" w:eastAsia="en-US" w:bidi="ar-SA"/>
    </w:rPr>
  </w:style>
  <w:style w:type="paragraph" w:styleId="110">
    <w:name w:val="Обычный1"/>
    <w:qFormat/>
    <w:pPr>
      <w:widowControl/>
      <w:numPr>
        <w:ilvl w:val="0"/>
        <w:numId w:val="0"/>
      </w:numPr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Arial" w:hAnsi="Arial" w:eastAsia="Times New Roman" w:cs="Times New Roman"/>
      <w:b/>
      <w:color w:val="00000A"/>
      <w:kern w:val="2"/>
      <w:sz w:val="22"/>
      <w:szCs w:val="20"/>
      <w:lang w:val="ru-RU" w:eastAsia="ru-RU" w:bidi="ar-SA"/>
    </w:rPr>
  </w:style>
  <w:style w:type="paragraph" w:styleId="116">
    <w:name w:val="Заголовок 11"/>
    <w:basedOn w:val="110"/>
    <w:qFormat/>
    <w:pPr>
      <w:keepNext w:val="true"/>
      <w:numPr>
        <w:ilvl w:val="0"/>
        <w:numId w:val="0"/>
      </w:numPr>
      <w:jc w:val="center"/>
    </w:pPr>
    <w:rPr>
      <w:rFonts w:ascii="Baltica Chv" w:hAnsi="Baltica Chv"/>
      <w:sz w:val="36"/>
    </w:rPr>
  </w:style>
  <w:style w:type="paragraph" w:styleId="212">
    <w:name w:val="Заголовок 21"/>
    <w:basedOn w:val="110"/>
    <w:qFormat/>
    <w:pPr>
      <w:keepNext w:val="true"/>
      <w:numPr>
        <w:ilvl w:val="0"/>
        <w:numId w:val="0"/>
      </w:numPr>
      <w:jc w:val="center"/>
    </w:pPr>
    <w:rPr>
      <w:rFonts w:ascii="Baltica Chv" w:hAnsi="Baltica Chv"/>
      <w:sz w:val="20"/>
    </w:rPr>
  </w:style>
  <w:style w:type="paragraph" w:styleId="Formattext">
    <w:name w:val="formattext"/>
    <w:basedOn w:val="Normal"/>
    <w:qFormat/>
    <w:pPr>
      <w:numPr>
        <w:ilvl w:val="0"/>
        <w:numId w:val="0"/>
      </w:numPr>
      <w:spacing w:lineRule="auto" w:line="240" w:before="28" w:after="28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S37">
    <w:name w:val="s_37"/>
    <w:basedOn w:val="Normal"/>
    <w:qFormat/>
    <w:pPr>
      <w:numPr>
        <w:ilvl w:val="0"/>
        <w:numId w:val="0"/>
      </w:numPr>
      <w:spacing w:lineRule="auto" w:line="240" w:before="28" w:after="28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Style38">
    <w:name w:val="Комментарий"/>
    <w:basedOn w:val="Normal"/>
    <w:qFormat/>
    <w:pPr>
      <w:widowControl w:val="false"/>
      <w:numPr>
        <w:ilvl w:val="0"/>
        <w:numId w:val="0"/>
      </w:numPr>
      <w:spacing w:lineRule="auto" w:line="240" w:before="75" w:after="0"/>
      <w:ind w:left="170" w:right="0" w:hanging="0"/>
      <w:jc w:val="both"/>
    </w:pPr>
    <w:rPr>
      <w:rFonts w:ascii="Arial" w:hAnsi="Arial" w:cs="Arial"/>
      <w:color w:val="353842"/>
      <w:sz w:val="26"/>
      <w:szCs w:val="26"/>
      <w:lang w:eastAsia="ru-RU"/>
    </w:rPr>
  </w:style>
  <w:style w:type="paragraph" w:styleId="Style39">
    <w:name w:val="Информация о версии"/>
    <w:basedOn w:val="Style38"/>
    <w:qFormat/>
    <w:pPr>
      <w:numPr>
        <w:ilvl w:val="0"/>
        <w:numId w:val="0"/>
      </w:numPr>
      <w:ind w:left="170" w:right="0" w:hanging="0"/>
    </w:pPr>
    <w:rPr>
      <w:i/>
      <w:iCs/>
    </w:rPr>
  </w:style>
  <w:style w:type="paragraph" w:styleId="Style40">
    <w:name w:val="Содержимое врезки"/>
    <w:basedOn w:val="Normal"/>
    <w:qFormat/>
    <w:pPr>
      <w:numPr>
        <w:ilvl w:val="0"/>
        <w:numId w:val="0"/>
      </w:numPr>
    </w:pPr>
    <w:rPr/>
  </w:style>
  <w:style w:type="paragraph" w:styleId="Style41">
    <w:name w:val="Содержимое таблицы"/>
    <w:basedOn w:val="Normal"/>
    <w:qFormat/>
    <w:pPr>
      <w:widowControl w:val="false"/>
      <w:numPr>
        <w:ilvl w:val="0"/>
        <w:numId w:val="0"/>
      </w:numPr>
      <w:suppressLineNumbers/>
    </w:pPr>
    <w:rPr/>
  </w:style>
  <w:style w:type="paragraph" w:styleId="Style42">
    <w:name w:val="Заголовок таблицы"/>
    <w:basedOn w:val="Style41"/>
    <w:qFormat/>
    <w:pPr>
      <w:numPr>
        <w:ilvl w:val="0"/>
        <w:numId w:val="0"/>
      </w:num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header" Target="header1.xml"/><Relationship Id="rId5" Type="http://schemas.openxmlformats.org/officeDocument/2006/relationships/footer" Target="footer2.xml"/><Relationship Id="rId6" Type="http://schemas.openxmlformats.org/officeDocument/2006/relationships/header" Target="header2.xml"/><Relationship Id="rId7" Type="http://schemas.openxmlformats.org/officeDocument/2006/relationships/footer" Target="footer3.xml"/><Relationship Id="rId8" Type="http://schemas.openxmlformats.org/officeDocument/2006/relationships/header" Target="header3.xml"/><Relationship Id="rId9" Type="http://schemas.openxmlformats.org/officeDocument/2006/relationships/footer" Target="footer4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ФинансыМП</Template>
  <TotalTime>181</TotalTime>
  <Application>LibreOffice/7.1.5.2$Windows_X86_64 LibreOffice_project/85f04e9f809797b8199d13c421bd8a2b025d52b5</Application>
  <AppVersion>15.0000</AppVersion>
  <Pages>16</Pages>
  <Words>2001</Words>
  <CharactersWithSpaces>14444</CharactersWithSpaces>
  <Paragraphs>854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2023-02-09T07:22:00Z</dcterms:created>
  <dc:creator>Надежда Петрова</dc:creator>
  <dc:description/>
  <dc:language>ru-RU</dc:language>
  <cp:lastModifiedBy>юст юсттт</cp:lastModifiedBy>
  <cp:lastPrinted>2025-01-29T11:12:00Z</cp:lastPrinted>
  <dcterms:modified xsi:type="dcterms:W3CDTF">2026-02-06T10:03:07Z</dcterms:modified>
  <cp:revision>457</cp:revision>
  <dc:subject/>
  <dc:title/>
</cp:coreProperties>
</file>