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Приложение № 1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к постановлению администрации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Ядринского муниципального  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округа Чувашской Республики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26</w:t>
      </w:r>
      <w:r>
        <w:rPr>
          <w:rFonts w:cs="Times New Roman" w:ascii="Times New Roman" w:hAnsi="Times New Roman"/>
          <w:sz w:val="26"/>
          <w:szCs w:val="26"/>
        </w:rPr>
        <w:t>.02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.2025 №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298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П О Л О Ж Е Н И 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Координационном совете  при главе Ядринского муниципального округа Чувашской Республики по патриотическому воспитанию  детей и молодежи в Ядринском муниципальном округе Чувашской Республики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tabs>
          <w:tab w:val="clear" w:pos="708"/>
          <w:tab w:val="left" w:pos="426" w:leader="none"/>
        </w:tabs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ab/>
      </w:r>
      <w:r>
        <w:rPr>
          <w:rFonts w:cs="Times New Roman" w:ascii="Times New Roman" w:hAnsi="Times New Roman"/>
          <w:sz w:val="26"/>
          <w:szCs w:val="26"/>
        </w:rPr>
        <w:t>Координационный совет при главе Ядринского муниципального округа Чувашской Республики по патриотическому воспитанию  детей и молодежи в Ядринском муниципальном округе Чувашской Республики (далее – Координационный совет) является совещательным и консультативным органом, образованным в целях организации взаимодействия и координации деятельности органа местного самоуправления, с общественными объединениями и иными организациями  по вопросам патриотического воспитания детей и молодежи.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1.2. Координационный совет в своей деятельности руководствуется </w:t>
      </w:r>
      <w:hyperlink r:id="rId2" w:tgtFrame="&quot;Конституция Российской Федерации">
        <w:r>
          <w:rPr>
            <w:rFonts w:cs="Times New Roman" w:ascii="Times New Roman" w:hAnsi="Times New Roman"/>
            <w:color w:val="auto"/>
            <w:sz w:val="26"/>
            <w:szCs w:val="26"/>
            <w:u w:val="none"/>
          </w:rPr>
          <w:t>Конституцией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3" w:tgtFrame="Конституция Чувашской Республики (принята ГС ЧР 30.11.2000) (ред. от 30.03.2018) ------------ Недействующая редакция {КонсультантПлюс}">
        <w:r>
          <w:rPr>
            <w:rFonts w:cs="Times New Roman" w:ascii="Times New Roman" w:hAnsi="Times New Roman"/>
            <w:color w:val="auto"/>
            <w:sz w:val="26"/>
            <w:szCs w:val="26"/>
            <w:u w:val="none"/>
          </w:rPr>
          <w:t>Конституцией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главы Ядринского муниципального округа Чувашской Республики, иными нормативными правовыми актами Чувашской Республики, Ядринского муниципального округа, а также настоящим Положением.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II. Основные задачи Совета</w:t>
      </w:r>
    </w:p>
    <w:p>
      <w:pPr>
        <w:pStyle w:val="ConsPlusNormal"/>
        <w:tabs>
          <w:tab w:val="clear" w:pos="708"/>
          <w:tab w:val="left" w:pos="42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Основными задачами Координационного  совета являются: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объединение усилий и координация деятельности органа местного самоуправления, общественных объединений и иных организаций по вопросам патриотического воспитания детей и молодежи в Ядринском муниципальном округе Чувашской Республики;</w:t>
      </w:r>
    </w:p>
    <w:p>
      <w:pPr>
        <w:pStyle w:val="ConsPlusNormal"/>
        <w:spacing w:before="20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подготовка предложений по совершенствованию системы патриотического воспитания детей и молодежи в Ядринском муниципальном округе Чувашской Республике, обеспечивающей формирование у молодежи здорового образа жизни, прочных основ патриотического сознания, чувства верности своему Отечеству, готовности к выполнению воинского долга, активной гражданской позиции;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III. Функции Совета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Функциями Координационного совета являются выработка мер, направленных: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обеспечение условий для развития поискового движения в Ядринском муниципальном округе Чувашской Республики;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вовлечение заинтересованных общественных объединений и иных организаций, поисковых отрядов и объединений, кадетов в работу по увековечению памяти погибших при защите Отечества и оказанию помощи защитникам Отечества и родственникам лиц, погибших (умерших) при защите Отечества;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оказание поддержки военно-патриотическим клубам и музеям образовательных организаций, расширение охвата молодежи их деятельностью;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вовлечение молодежи в занятия военно-прикладными видами спорта, укрепление их физического здоровья, развитие необходимых морально-психологических качеств, подготовку к службе в Вооруженных Силах Российской Федерации;</w:t>
      </w:r>
    </w:p>
    <w:p>
      <w:pPr>
        <w:pStyle w:val="ConsPlusNormal"/>
        <w:tabs>
          <w:tab w:val="clear" w:pos="708"/>
          <w:tab w:val="left" w:pos="426" w:leader="none"/>
          <w:tab w:val="left" w:pos="709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реализацию основных мероприятий муниципальной программы Ядринского муниципального округа Чувашской Республики "Развитие образования", утвержденной постановлением </w:t>
      </w:r>
      <w:hyperlink r:id="rId4" w:tgtFrame="ilovepdf_merged.pdf">
        <w:r>
          <w:rPr>
            <w:rFonts w:cs="Times New Roman" w:ascii="Times New Roman" w:hAnsi="Times New Roman"/>
            <w:color w:val="auto"/>
            <w:sz w:val="26"/>
            <w:szCs w:val="26"/>
            <w:u w:val="none"/>
          </w:rPr>
          <w:t>администрации Ядринского муниципального округа Чувашской Республики от 16.03.2023 № 260, </w:t>
        </w:r>
      </w:hyperlink>
      <w:r>
        <w:rPr>
          <w:rFonts w:cs="Times New Roman" w:ascii="Times New Roman" w:hAnsi="Times New Roman"/>
          <w:sz w:val="26"/>
          <w:szCs w:val="26"/>
        </w:rPr>
        <w:t>взаимодействие  с общественными объединениями и иными организациями по вопросам патриотического воспитания детей и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молодежи в Ядринском муниципальном округе Чувашской Республики;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участие в проведении военно-мемориальной работы с привлечением участников локальных вооруженных конфликтов, а также культурно-просветительной, творческой, научно-образовательной и издательской деятельности, размещение в средствах массовой информации материалов, раскрывающих подвиг народа в Великой Отечественной войне 1941 - 1945 годов, героическую историю и боевые традиции Вооруженных Сил Российской Федерации, подвиги защитников Отечества, участников контртеррористических операций;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разработка и утверждение планов мероприятий по увековечению памяти погибших при защите Отечества, военнослужащих и сотрудников правоохранительных органов, погибших при исполнении воинского и служебного долга;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- подготовки и проведения мероприятий, посвященных дням воинской славы и памятным датам России.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IV. Права Совета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Координационный совет имеет право:</w:t>
      </w:r>
    </w:p>
    <w:p>
      <w:pPr>
        <w:pStyle w:val="ConsPlusNormal"/>
        <w:tabs>
          <w:tab w:val="clear" w:pos="708"/>
          <w:tab w:val="left" w:pos="426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запрашивать и получать в установленном порядке у заинтересованных сторон необходимые материалы и информацию по вопросам, отнесенным к компетенции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заслушивать на своих заседаниях представителей заинтересованных сторон по вопросам, отнесенным к компетенции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привлекать в установленном порядке к работе Координационного совета представителей заинтересованных сторон;</w:t>
      </w:r>
    </w:p>
    <w:p>
      <w:pPr>
        <w:pStyle w:val="ConsPlusNormal"/>
        <w:tabs>
          <w:tab w:val="clear" w:pos="708"/>
          <w:tab w:val="left" w:pos="426" w:leader="none"/>
          <w:tab w:val="left" w:pos="709" w:leader="none"/>
          <w:tab w:val="left" w:pos="851" w:leader="none"/>
          <w:tab w:val="left" w:pos="993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создавать в установленном порядке рабочие группы по отдельным направлениям деятельности  Координационного совета.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V. Организация деятельности Совета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5.1. Состав Координационного совета утверждается постановлением администрации Ядринского муниципального округа Чувашской Республики. Координационный совет образуется в составе председателя, заместителя председателя, секретаря и членов Координационного совета, которые принимают участие в его работе на общественных началах.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5.2. Председатель Координационного совета по согласованию между собой: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осуществляет руководство деятельностью Координационного совета, определяют председательствующего на заседании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определяет и утверждает повестку заседания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определяет дату, время и место проведения заседания Координационного совета;</w:t>
      </w:r>
    </w:p>
    <w:p>
      <w:pPr>
        <w:pStyle w:val="ConsPlusNormal"/>
        <w:tabs>
          <w:tab w:val="clear" w:pos="708"/>
          <w:tab w:val="left" w:pos="709" w:leader="none"/>
        </w:tabs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ведут заседания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распределяют обязанности между членами Координационного Совета и дают им отдельные поручения по вопросам, отнесенным к компетенции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рассматривают вопросы, связанные с реализацией решений Координационного совета;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осуществляют иные полномочия по обеспечению деятельности Координационного совета.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5.3. Секретарь Координационного совета организует проведение заседаний Координационного совета, осуществляет подготовку материалов, извещает членов Координационного совета и приглашенных на заседание Координационного совета лиц о дате, времени и месте проведения заседания Координационного совета не позднее чем за три рабочих дня до дня проведения заседания Координационного совета.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5.4. Заседания Координационного совета проводятся по мере необходимости, но не реже одного раза в полугодие.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5.5. Заседание Координационного Совета правомочно, если на нем присутствуют не менее половины членов Координационного Совета.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5.6. Решения Координационного совета принимаются большинством голосов присутствующих на заседании членов Координационного совета путем открытого голосования. В случае равенства голосов решающим является голос председательствующего на заседании Координационного совета.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5.7. Решения, принятые Координационного советом, в течение пяти рабочих дней со дня проведения заседания Координационного совета оформляются протоколом, который подписывается председательствующим на заседании Координационного совета.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5.8. Решения, принятые Координационного советом, носят рекомендательный характер.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5.9. Для реализации решений Координационным советом могут издаваться постановления и распоряжениями администрации Ядринского муниципального округа Чувашской Республики, даваться поручения главы Ядринского муниципального округа Чувашской Республики.</w:t>
      </w:r>
    </w:p>
    <w:p>
      <w:pPr>
        <w:pStyle w:val="ConsPlusNormal"/>
        <w:spacing w:before="20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5.10. Организационно-техническое обеспечение деятельности Координационного совета осуществляет   отдел образования администрации Ядринского муниципального округа Чувашской Республики.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907a72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db681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907a72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907a72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b68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Users/yadrin_org2/AppData/Local/Temp/f64907eb-3792-4753-a7f8-4fc9b56c5455_03-03-2025_15-16-20.zip.455/%7B&#1050;&#1086;&#1085;&#1089;&#1091;&#1083;&#1100;&#1090;&#1072;&#1085;&#1090;&#1055;&#1083;&#1102;&#1089;%7D" TargetMode="External"/><Relationship Id="rId3" Type="http://schemas.openxmlformats.org/officeDocument/2006/relationships/hyperlink" Target="consultantplus://offline/ref=6E538EA9CADA3567FF150C1D1B4879A46E55E130BDE28958FCE62CBB106D161E146A3F04894195A4828C74B763B32E6AA1i6U1H" TargetMode="External"/><Relationship Id="rId4" Type="http://schemas.openxmlformats.org/officeDocument/2006/relationships/hyperlink" Target="https://fs.cap.ru/file/cHmSoMifnJAlW4QC8L4tThrYA8QGvlX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LibreOffice/7.1.5.2$Windows_X86_64 LibreOffice_project/85f04e9f809797b8199d13c421bd8a2b025d52b5</Application>
  <AppVersion>15.0000</AppVersion>
  <Pages>4</Pages>
  <Words>827</Words>
  <Characters>6594</Characters>
  <CharactersWithSpaces>8029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2025-01-22T11:01:00Z</dcterms:created>
  <dc:creator>specialist</dc:creator>
  <dc:description/>
  <dc:language>ru-RU</dc:language>
  <cp:lastModifiedBy/>
  <cp:lastPrinted>2025-02-25T13:36:00Z</cp:lastPrinted>
  <dcterms:modified xsi:type="dcterms:W3CDTF">2025-03-03T16:24:02Z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