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E0" w:rsidRDefault="00D25CE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25CE0" w:rsidRDefault="00D25CE0">
      <w:pPr>
        <w:pStyle w:val="ConsPlusNormal"/>
        <w:jc w:val="both"/>
        <w:outlineLvl w:val="0"/>
      </w:pPr>
    </w:p>
    <w:p w:rsidR="00D25CE0" w:rsidRDefault="00D25CE0">
      <w:pPr>
        <w:pStyle w:val="ConsPlusTitle"/>
        <w:jc w:val="center"/>
        <w:outlineLvl w:val="0"/>
      </w:pPr>
      <w:r>
        <w:t>АДМИНИСТРАЦИЯ ГОРОДА ЧЕБОКСАРЫ</w:t>
      </w:r>
    </w:p>
    <w:p w:rsidR="00D25CE0" w:rsidRDefault="00D25CE0">
      <w:pPr>
        <w:pStyle w:val="ConsPlusTitle"/>
        <w:jc w:val="center"/>
      </w:pPr>
      <w:r>
        <w:t>ЧУВАШСКОЙ РЕСПУБЛИКИ</w:t>
      </w:r>
    </w:p>
    <w:p w:rsidR="00D25CE0" w:rsidRDefault="00D25CE0">
      <w:pPr>
        <w:pStyle w:val="ConsPlusTitle"/>
        <w:jc w:val="center"/>
      </w:pPr>
    </w:p>
    <w:p w:rsidR="00D25CE0" w:rsidRDefault="00D25CE0">
      <w:pPr>
        <w:pStyle w:val="ConsPlusTitle"/>
        <w:jc w:val="center"/>
      </w:pPr>
      <w:r>
        <w:t>ПОСТАНОВЛЕНИЕ</w:t>
      </w:r>
    </w:p>
    <w:p w:rsidR="00D25CE0" w:rsidRDefault="00D25CE0">
      <w:pPr>
        <w:pStyle w:val="ConsPlusTitle"/>
        <w:jc w:val="center"/>
      </w:pPr>
      <w:r>
        <w:t>от 23 ноября 2015 г. N 3526</w:t>
      </w:r>
    </w:p>
    <w:p w:rsidR="00D25CE0" w:rsidRDefault="00D25CE0">
      <w:pPr>
        <w:pStyle w:val="ConsPlusTitle"/>
        <w:jc w:val="center"/>
      </w:pPr>
    </w:p>
    <w:p w:rsidR="00D25CE0" w:rsidRDefault="00D25CE0">
      <w:pPr>
        <w:pStyle w:val="ConsPlusTitle"/>
        <w:jc w:val="center"/>
      </w:pPr>
      <w:r>
        <w:t>ОБ УТВЕРЖДЕНИИ ПОРЯДКА РАЗРАБОТКИ И КОРРЕКТИРОВКИ ПРОГНОЗОВ</w:t>
      </w:r>
    </w:p>
    <w:p w:rsidR="00D25CE0" w:rsidRDefault="00D25CE0">
      <w:pPr>
        <w:pStyle w:val="ConsPlusTitle"/>
        <w:jc w:val="center"/>
      </w:pPr>
      <w:r>
        <w:t>СОЦИАЛЬНО-ЭКОНОМИЧЕСКОГО РАЗВИТИЯ ГОРОДА ЧЕБОКСАРЫ</w:t>
      </w:r>
    </w:p>
    <w:p w:rsidR="00D25CE0" w:rsidRDefault="00D25CE0">
      <w:pPr>
        <w:pStyle w:val="ConsPlusTitle"/>
        <w:jc w:val="center"/>
      </w:pPr>
      <w:r>
        <w:t>НА СРЕДНЕСРОЧНЫЙ И ДОЛГОСРОЧНЫЙ ПЕРИОДЫ</w:t>
      </w:r>
    </w:p>
    <w:p w:rsidR="00D25CE0" w:rsidRDefault="00D2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5C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CE0" w:rsidRDefault="00D2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CE0" w:rsidRDefault="00D2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15.12.2023 </w:t>
            </w:r>
            <w:hyperlink r:id="rId6">
              <w:r>
                <w:rPr>
                  <w:color w:val="0000FF"/>
                </w:rPr>
                <w:t>N 4552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5CE0" w:rsidRDefault="00D25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06.02.2024 </w:t>
            </w:r>
            <w:hyperlink r:id="rId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</w:tr>
    </w:tbl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28.06.2014 </w:t>
      </w:r>
      <w:hyperlink r:id="rId10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разработки и корректировки прогнозов социально-экономического развития города Чебоксары на среднесрочный и долгосрочный периоды согласно приложению.</w:t>
      </w:r>
      <w:proofErr w:type="gramEnd"/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Структурным подразделениям администрации города Чебоксары представлять в отдел экономического анализа, стратегического планирования и прогнозирования управления развития экономики администрации города Чебоксары материалы для разработки прогноза социально-экономического развития города Чебоксары на среднесрочный и долгосрочный периоды в соответствии с </w:t>
      </w:r>
      <w:hyperlink w:anchor="P35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D25CE0" w:rsidRDefault="00D25CE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 экономическому развитию и финансам </w:t>
      </w:r>
      <w:proofErr w:type="spellStart"/>
      <w:r>
        <w:t>М.Л.Семенова</w:t>
      </w:r>
      <w:proofErr w:type="spellEnd"/>
      <w:r>
        <w:t>.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right"/>
      </w:pPr>
      <w:r>
        <w:t>Глава администрации</w:t>
      </w:r>
    </w:p>
    <w:p w:rsidR="00D25CE0" w:rsidRDefault="00D25CE0">
      <w:pPr>
        <w:pStyle w:val="ConsPlusNormal"/>
        <w:jc w:val="right"/>
      </w:pPr>
      <w:r>
        <w:t>города Чебоксары</w:t>
      </w:r>
    </w:p>
    <w:p w:rsidR="00D25CE0" w:rsidRDefault="00D25CE0">
      <w:pPr>
        <w:pStyle w:val="ConsPlusNormal"/>
        <w:jc w:val="right"/>
      </w:pPr>
      <w:r>
        <w:t>А.О.ЛАДЫКОВ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right"/>
        <w:outlineLvl w:val="0"/>
      </w:pPr>
      <w:r>
        <w:t>Утвержден</w:t>
      </w:r>
    </w:p>
    <w:p w:rsidR="00D25CE0" w:rsidRDefault="00D25CE0">
      <w:pPr>
        <w:pStyle w:val="ConsPlusNormal"/>
        <w:jc w:val="right"/>
      </w:pPr>
      <w:r>
        <w:t>постановлением</w:t>
      </w:r>
    </w:p>
    <w:p w:rsidR="00D25CE0" w:rsidRDefault="00D25CE0">
      <w:pPr>
        <w:pStyle w:val="ConsPlusNormal"/>
        <w:jc w:val="right"/>
      </w:pPr>
      <w:r>
        <w:t>администрации</w:t>
      </w:r>
    </w:p>
    <w:p w:rsidR="00D25CE0" w:rsidRDefault="00D25CE0">
      <w:pPr>
        <w:pStyle w:val="ConsPlusNormal"/>
        <w:jc w:val="right"/>
      </w:pPr>
      <w:r>
        <w:t>города Чебоксары</w:t>
      </w:r>
    </w:p>
    <w:p w:rsidR="00D25CE0" w:rsidRDefault="00D25CE0">
      <w:pPr>
        <w:pStyle w:val="ConsPlusNormal"/>
        <w:jc w:val="right"/>
      </w:pPr>
      <w:r>
        <w:t>от 23.11.2015 N 3526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Title"/>
        <w:jc w:val="center"/>
      </w:pPr>
      <w:bookmarkStart w:id="1" w:name="P35"/>
      <w:bookmarkEnd w:id="1"/>
      <w:r>
        <w:t>ПОРЯДОК</w:t>
      </w:r>
    </w:p>
    <w:p w:rsidR="00D25CE0" w:rsidRDefault="00D25CE0">
      <w:pPr>
        <w:pStyle w:val="ConsPlusTitle"/>
        <w:jc w:val="center"/>
      </w:pPr>
      <w:r>
        <w:t>РАЗРАБОТКИ И КОРРЕКТИРОВКИ ПРОГНОЗОВ</w:t>
      </w:r>
    </w:p>
    <w:p w:rsidR="00D25CE0" w:rsidRDefault="00D25CE0">
      <w:pPr>
        <w:pStyle w:val="ConsPlusTitle"/>
        <w:jc w:val="center"/>
      </w:pPr>
      <w:r>
        <w:lastRenderedPageBreak/>
        <w:t>СОЦИАЛЬНО-ЭКОНОМИЧЕСКОГО РАЗВИТИЯ ГОРОДА ЧЕБОКСАРЫ</w:t>
      </w:r>
    </w:p>
    <w:p w:rsidR="00D25CE0" w:rsidRDefault="00D25CE0">
      <w:pPr>
        <w:pStyle w:val="ConsPlusTitle"/>
        <w:jc w:val="center"/>
      </w:pPr>
      <w:r>
        <w:t>НА СРЕДНЕСРОЧНЫЙ И ДОЛГОСРОЧНЫЙ ПЕРИОДЫ</w:t>
      </w:r>
    </w:p>
    <w:p w:rsidR="00D25CE0" w:rsidRDefault="00D2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5CE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5CE0" w:rsidRDefault="00D2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5CE0" w:rsidRDefault="00D2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15.12.2023 </w:t>
            </w:r>
            <w:hyperlink r:id="rId12">
              <w:r>
                <w:rPr>
                  <w:color w:val="0000FF"/>
                </w:rPr>
                <w:t>N 4552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25CE0" w:rsidRDefault="00D25C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06.02.2024 </w:t>
            </w:r>
            <w:hyperlink r:id="rId13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E0" w:rsidRDefault="00D25CE0">
            <w:pPr>
              <w:pStyle w:val="ConsPlusNormal"/>
            </w:pPr>
          </w:p>
        </w:tc>
      </w:tr>
    </w:tbl>
    <w:p w:rsidR="00D25CE0" w:rsidRDefault="00D25CE0">
      <w:pPr>
        <w:pStyle w:val="ConsPlusNormal"/>
        <w:jc w:val="both"/>
      </w:pPr>
    </w:p>
    <w:p w:rsidR="00D25CE0" w:rsidRDefault="00D25CE0">
      <w:pPr>
        <w:pStyle w:val="ConsPlusTitle"/>
        <w:jc w:val="center"/>
        <w:outlineLvl w:val="1"/>
      </w:pPr>
      <w:r>
        <w:t>I. Общие положения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и определяет порядок разработки и корректировки прогнозов социально-экономического развития города Чебоксары на среднесрочный и долгосрочный периоды (далее - прогнозы на среднесрочный и долгосрочный периоды).</w:t>
      </w:r>
      <w:proofErr w:type="gramEnd"/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Разработка и корректировка прогнозов на среднесрочный и долгосрочный периоды осуществляется отделом экономического анализа, стратегического планирования и прогнозирования управления развития экономики администрации города Чебоксары (далее - отдел экономического анализа) совместно с заинтересованными структурными подразделениями администрации города Чебоксары и другими участниками стратегического планирования при методическом содействии исполнительного органа Чувашской Республики, осуществляющего функции по выработке государственной политики и нормативно-правовому регулированию в сфере анализа и</w:t>
      </w:r>
      <w:proofErr w:type="gramEnd"/>
      <w:r>
        <w:t xml:space="preserve"> прогнозирования социально-экономического развития (далее - исполнительный орган Чувашской Республики).</w:t>
      </w:r>
    </w:p>
    <w:p w:rsidR="00D25CE0" w:rsidRDefault="00D25CE0">
      <w:pPr>
        <w:pStyle w:val="ConsPlusNormal"/>
        <w:jc w:val="both"/>
      </w:pPr>
      <w:r>
        <w:t xml:space="preserve">(в ред. Постановлений администрации г. Чебоксары ЧР от 15.12.2023 </w:t>
      </w:r>
      <w:hyperlink r:id="rId15">
        <w:r>
          <w:rPr>
            <w:color w:val="0000FF"/>
          </w:rPr>
          <w:t>N 4552</w:t>
        </w:r>
      </w:hyperlink>
      <w:r>
        <w:t xml:space="preserve">, от 06.02.2024 </w:t>
      </w:r>
      <w:hyperlink r:id="rId16">
        <w:r>
          <w:rPr>
            <w:color w:val="0000FF"/>
          </w:rPr>
          <w:t>N 279</w:t>
        </w:r>
      </w:hyperlink>
      <w:r>
        <w:t>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1.3. Прогноз социально-экономического развития города Чебоксары на среднесрочный период (далее - прогноз на среднесрочный период) согласовывается главой города Чебоксары не позднее 15 сентября текущего года.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Прогноз на среднесрочный период не позднее пяти рабочих дней со дня принятия главой города Чебоксары решения о его одобрении размещается на официальном сайте администрации города Чебоксары в информационно-телекоммуникационной сети "Интернет" (далее - официальный сайт).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1.4. Прогноз социально-экономического развития города Чебоксары на долгосрочный период (далее - прогноз на долгосрочный период) утверждается постановлением администрации города Чебоксары не позднее 5 октября текущего года.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Прогноз на долгосрочный период в течение пяти рабочих дней со дня принятия главой города Чебоксары решения о его утверждении размещается на официальном сайте.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Title"/>
        <w:jc w:val="center"/>
        <w:outlineLvl w:val="1"/>
      </w:pPr>
      <w:r>
        <w:t>II. Разработка и корректировка прогноза</w:t>
      </w:r>
    </w:p>
    <w:p w:rsidR="00D25CE0" w:rsidRDefault="00D25CE0">
      <w:pPr>
        <w:pStyle w:val="ConsPlusTitle"/>
        <w:jc w:val="center"/>
      </w:pPr>
      <w:r>
        <w:t>на среднесрочный период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ind w:firstLine="540"/>
        <w:jc w:val="both"/>
      </w:pPr>
      <w:r>
        <w:t>2.1. Прогноз на среднесрочный период разрабатывается ежегодно на период, следующий за текущим годом, продолжительностью до трех лет включительно на основе прогноза социально-экономического развития Российской Федерации и Чувашской Республики на среднесрочный период, стратегии социально-экономического развития города Чебоксары с учетом основных направлений бюджетной и налоговой политики города Чебоксары.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lastRenderedPageBreak/>
        <w:t>2.2. Прогноз на среднесрочный период разрабатывается на вариативной основе и содержит: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города Чебоксары;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города Чебоксары на среднесрочный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города Чебоксары и целевые показатели одного или нескольких вариантов прогноза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4) основные параметры муниципальных программ города Чебоксары.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2.3. Разработка прогноза на среднесрочный период осуществляется отделом экономического анализа совместно с заинтересованными структурными подразделениями администрации города Чебоксары (далее - участники разработки прогноза на среднесрочный период).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2.4. Отдел экономического анализа: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1) не позднее чем через семь рабочих дней со дня получения из исполнительного органа Чувашской </w:t>
      </w:r>
      <w:proofErr w:type="gramStart"/>
      <w:r>
        <w:t>Республики сценарных условий функционирования экономики Чувашской Республики</w:t>
      </w:r>
      <w:proofErr w:type="gramEnd"/>
      <w:r>
        <w:t xml:space="preserve"> и основных параметров прогноза социально-экономического развития Чувашской Республики на среднесрочный период направляет участникам разработки прогноза на среднесрочный период организационно-методические материалы, необходимые для разработки прогноза на среднесрочный период;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proofErr w:type="gramStart"/>
      <w:r>
        <w:t>2) в течение одного месяца после получения из исполнительного органа Чувашской Республики сценарных условий функционирования экономики Чувашской Республики и основных параметров прогноза социально-экономического развития Чувашской Республики на среднесрочный период разрабатывает отдельные показатели и разделы прогноза на среднесрочный период в установленной сфере деятельности, обобщает показатели прогноза на среднесрочный период (далее также - материалы), представленные участниками разработки прогноза на среднесрочный период;</w:t>
      </w:r>
      <w:proofErr w:type="gramEnd"/>
    </w:p>
    <w:p w:rsidR="00D25CE0" w:rsidRDefault="00D25CE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3) в течение 10 рабочих дней со дня поступления от участников разработки прогноза на среднесрочный период материалов проводит их проверку, которая включает: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рассмотрение материалов на соответствие отчетных данных, представленных участниками разработки прогноза на среднесрочный период, данным официального статистического учета;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проверку правильности проведения расчетов балансовых и относительных показателей прогноза на среднесрочный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сопоставление представленных участниками разработки прогноза на среднесрочный период показателей прогноза на среднесрочный период со сложившимися тенденциями социально-экономического развития города Чебоксары;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анализ представленных материалов с точки зрения достаточности и обоснованности изменений прогнозных показателей социально-экономического развития города Чебоксары;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4) принимает по результатам проверки материалов одно из следующих решений:</w:t>
      </w:r>
    </w:p>
    <w:p w:rsidR="00D25CE0" w:rsidRDefault="00D25CE0">
      <w:pPr>
        <w:pStyle w:val="ConsPlusNormal"/>
        <w:spacing w:before="220"/>
        <w:ind w:firstLine="540"/>
        <w:jc w:val="both"/>
      </w:pPr>
      <w:proofErr w:type="gramStart"/>
      <w:r>
        <w:lastRenderedPageBreak/>
        <w:t>о возврате представленных участниками разработки прогноза на среднесрочный период материалов для доработки в случаях несоответствия отчетных данных, представленных участниками разработки прогноза на среднесрочный период, данным официального статистического учета, установления наличия ошибок при проведении расчетов балансовых и относительных показателей прогноза на среднесрочный период, недостаточной обоснованности степени влияния факторов, способствующих изменению тенденций развития, отсутствия пояснительных записок;</w:t>
      </w:r>
      <w:proofErr w:type="gramEnd"/>
    </w:p>
    <w:p w:rsidR="00D25CE0" w:rsidRDefault="00D25CE0">
      <w:pPr>
        <w:pStyle w:val="ConsPlusNormal"/>
        <w:spacing w:before="220"/>
        <w:ind w:firstLine="540"/>
        <w:jc w:val="both"/>
      </w:pPr>
      <w:r>
        <w:t>о направлении участникам разработки прогноза на среднесрочный период запроса о представлении дополнительной информации или разъяснений материалов;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об использовании представленных материалов для формирования прогноза на среднесрочный период и подготовки пояснительной записки.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Корректировка прогноза на среднесрочный период осуществляется отделом экономического анализа совместно с участниками разработки прогноза на среднесрочный период на основе итогов социально-экономического развития города Чебоксары за девять месяцев текущего финансового года после получения из исполнительного органа Чувашской Республики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 в порядке, предусмотренном</w:t>
      </w:r>
      <w:proofErr w:type="gramEnd"/>
      <w:r>
        <w:t xml:space="preserve"> </w:t>
      </w:r>
      <w:hyperlink w:anchor="P67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D25CE0" w:rsidRDefault="00D25CE0">
      <w:pPr>
        <w:pStyle w:val="ConsPlusNormal"/>
        <w:jc w:val="both"/>
      </w:pPr>
      <w:r>
        <w:t xml:space="preserve">(в ред. Постановлений администрации г. Чебоксары ЧР от 15.12.2023 </w:t>
      </w:r>
      <w:hyperlink r:id="rId24">
        <w:r>
          <w:rPr>
            <w:color w:val="0000FF"/>
          </w:rPr>
          <w:t>N 4552</w:t>
        </w:r>
      </w:hyperlink>
      <w:r>
        <w:t xml:space="preserve">, от 06.02.2024 </w:t>
      </w:r>
      <w:hyperlink r:id="rId25">
        <w:r>
          <w:rPr>
            <w:color w:val="0000FF"/>
          </w:rPr>
          <w:t>N 279</w:t>
        </w:r>
      </w:hyperlink>
      <w:r>
        <w:t>)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Title"/>
        <w:jc w:val="center"/>
        <w:outlineLvl w:val="1"/>
      </w:pPr>
      <w:r>
        <w:t>III. Разработка и корректировка прогноза</w:t>
      </w:r>
    </w:p>
    <w:p w:rsidR="00D25CE0" w:rsidRDefault="00D25CE0">
      <w:pPr>
        <w:pStyle w:val="ConsPlusTitle"/>
        <w:jc w:val="center"/>
      </w:pPr>
      <w:r>
        <w:t>на долгосрочный период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ind w:firstLine="540"/>
        <w:jc w:val="both"/>
      </w:pPr>
      <w:r>
        <w:t>3.1. Прогноз на долгосрочный период разрабатывается каждые три года на 6 и более лет на основе прогноза социально-экономического развития Чувашской Республики на долгосрочный период с учетом прогноза научно-технологического развития Чувашской Республики и данных, представляемых структурными подразделениями администрации города Чебоксары (далее - участники разработки прогноза на долгосрочный период).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3.2. Прогноз на долгосрочный период разрабатывается на вариативной основе и содержит: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города Чебоксары;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города Чебоксары на долгосрочный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города Чебоксары на долгосрочный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города Чебоксары и целевые показатели одного или нескольких вариантов прогноза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5) основные параметры муниципальных программ города Чебоксары;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 на долгосрочный период с учетом проведения мероприятий, предусмотренных муниципальными программами города Чебоксары.</w:t>
      </w:r>
    </w:p>
    <w:p w:rsidR="00D25CE0" w:rsidRDefault="00D25CE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3.3. Отдел экономического анализа: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proofErr w:type="gramStart"/>
      <w:r>
        <w:t xml:space="preserve">1) после получения из исполнительного органа Чувашской Республики сценарных условий </w:t>
      </w:r>
      <w:r>
        <w:lastRenderedPageBreak/>
        <w:t>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период, методических рекомендаций направляет участникам разработки прогноза на долгосрочный период организационно-методические материалы, необходимые для разработки прогноза на долгосрочный период, не позднее чем через семь рабочих дней со дня их получения;</w:t>
      </w:r>
      <w:proofErr w:type="gramEnd"/>
    </w:p>
    <w:p w:rsidR="00D25CE0" w:rsidRDefault="00D25CE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2) в течение одного месяца после получения из исполнительного органа Чувашской </w:t>
      </w:r>
      <w:proofErr w:type="gramStart"/>
      <w:r>
        <w:t>Республики сценарных условий функционирования экономики Чувашской Республики</w:t>
      </w:r>
      <w:proofErr w:type="gramEnd"/>
      <w:r>
        <w:t xml:space="preserve"> и основных параметров прогноза социально-экономического развития Чувашской Республики на долгосрочный период разрабатывает отдельные показатели и разделы прогноза на долгосрочный период в установленной сфере деятельности;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3) проверяет качество и полноту представляемых участниками разработки прогноза на долгосрочный период показателей прогноза на долгосрочный период, анализирует и обобщает их в течение 10 рабочих дней со дня их получения от участников разработки прогноза на долгосрочный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4) направляет прогноз на долгосрочный период в исполнительный орган Чувашской Республики не позднее чем через 35 рабочих дней после получения из исполнительного органа Чувашской Республики сценарных условий функционирования экономики Чувашской Республики, основных параметров прогноза социально-экономического развития Чувашской Республики на долгосрочный период.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3.4. Участники разработки прогноза на долгосрочный период не позднее чем через 15 рабочих дней со дня получения организационно-методических материалов, необходимых для разработки прогноза на долгосрочный период: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1) осуществляют комплексный анализ тенденций развития в установленной сфере деятельности, дают оценку значений показателей прогноза на долгосрочный период и их изменения в текущем году, указывают причины происходящих изменений;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2) на основе комплексного анализа разрабатывают показатели прогноза на долгосрочный период, описывают динамику и причины их изменения в прогнозируемом периоде, а также меры, направленные на достижение показателей прогноза на долгосрочный период;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3) представляют в отдел экономического анализа показатели прогноза на долгосрочный период с пояснительной запиской.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3.5. Корректировка прогноза на долгосрочный период осуществляется решением главы города Чебоксары с учетом прогноза на среднесрочный период не позднее 1 декабря года корректировки прогноза на долгосрочный период в порядке, предусмотренном </w:t>
      </w:r>
      <w:hyperlink w:anchor="P96">
        <w:r>
          <w:rPr>
            <w:color w:val="0000FF"/>
          </w:rPr>
          <w:t>пунктами 3.3</w:t>
        </w:r>
      </w:hyperlink>
      <w:r>
        <w:t xml:space="preserve"> и </w:t>
      </w:r>
      <w:hyperlink w:anchor="P105">
        <w:r>
          <w:rPr>
            <w:color w:val="0000FF"/>
          </w:rPr>
          <w:t>3.4</w:t>
        </w:r>
      </w:hyperlink>
      <w:r>
        <w:t xml:space="preserve"> настоящего Порядка.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15.12.2023 N 4552)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Title"/>
        <w:jc w:val="center"/>
        <w:outlineLvl w:val="1"/>
      </w:pPr>
      <w:r>
        <w:t>IV. Порядок общественного обсуждения проектов прогнозов</w:t>
      </w:r>
    </w:p>
    <w:p w:rsidR="00D25CE0" w:rsidRDefault="00D25CE0">
      <w:pPr>
        <w:pStyle w:val="ConsPlusTitle"/>
        <w:jc w:val="center"/>
      </w:pPr>
      <w:r>
        <w:t>на среднесрочный и долгосрочный периоды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ind w:firstLine="540"/>
        <w:jc w:val="both"/>
      </w:pPr>
      <w:r>
        <w:t>4.1. В целях обеспечения открытости и доступности информации об основных положениях документов стратегического планирования города Чебоксары проекты прогнозов на среднесрочный и долгосрочный периоды (далее - проект прогноза) подлежат общественному обсуждению.</w:t>
      </w:r>
    </w:p>
    <w:p w:rsidR="00D25CE0" w:rsidRDefault="00D25CE0">
      <w:pPr>
        <w:pStyle w:val="ConsPlusNormal"/>
        <w:spacing w:before="220"/>
        <w:ind w:firstLine="540"/>
        <w:jc w:val="both"/>
      </w:pPr>
      <w:bookmarkStart w:id="5" w:name="P117"/>
      <w:bookmarkEnd w:id="5"/>
      <w:r>
        <w:lastRenderedPageBreak/>
        <w:t>4.2. Общественное обсуждение обеспечивается путем размещения отделом экономического анализа в течение трех рабочих дней со дня разработки проекта прогноза на официальном сайте проекта прогноза и информации о проведении общественного обсуждения с указанием: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срока начала и завершения проведения общественного обсуждения проекта прогноза;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электронного адреса отдела экономического анализа, контактного телефона сотрудника отдела экономического анализа, ответственного за свод предложений и замечаний;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порядка направления предложений и замечаний к проекту прогноза.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 xml:space="preserve">4.3. Общественное обсуждение проекта прогноза проводится в сроки, установленные отделом экономического анализа. Указанный срок не может быть менее семи календарных дней </w:t>
      </w:r>
      <w:proofErr w:type="gramStart"/>
      <w:r>
        <w:t>с даты размещения</w:t>
      </w:r>
      <w:proofErr w:type="gramEnd"/>
      <w:r>
        <w:t xml:space="preserve"> на официальном сайте проекта прогноза и информации, указанной в </w:t>
      </w:r>
      <w:hyperlink w:anchor="P117">
        <w:r>
          <w:rPr>
            <w:color w:val="0000FF"/>
          </w:rPr>
          <w:t>пункте 4.2</w:t>
        </w:r>
      </w:hyperlink>
      <w:r>
        <w:t xml:space="preserve"> настоящего Порядка.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4.4. Результат общественного обсуждения в течение трех рабочих дней после его окончания рассматривается отделом экономического анализа, оформляется протоколом, который подписывается заместителем главы администрации города Чебоксары по экономическому развитию и финансам.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Предложения, не относящиеся к проекту прогноза, вынесенному на общественное обсуждение, отделом экономического анализа не рассматриваются.</w:t>
      </w:r>
    </w:p>
    <w:p w:rsidR="00D25CE0" w:rsidRDefault="00D25CE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06.02.2024 N 279)</w:t>
      </w:r>
    </w:p>
    <w:p w:rsidR="00D25CE0" w:rsidRDefault="00D25CE0">
      <w:pPr>
        <w:pStyle w:val="ConsPlusNormal"/>
        <w:spacing w:before="220"/>
        <w:ind w:firstLine="540"/>
        <w:jc w:val="both"/>
      </w:pPr>
      <w:r>
        <w:t>4.5. Протокол по результатам общественного обсуждения проекта прогноза в течение одного рабочего дня, следующего после дня его подписания, размещается на официальном сайте.</w:t>
      </w: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jc w:val="both"/>
      </w:pPr>
    </w:p>
    <w:p w:rsidR="00D25CE0" w:rsidRDefault="00D25C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133" w:rsidRDefault="00715133"/>
    <w:sectPr w:rsidR="00715133" w:rsidSect="0033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E0"/>
    <w:rsid w:val="00715133"/>
    <w:rsid w:val="00CB315A"/>
    <w:rsid w:val="00D2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72502&amp;dst=100007" TargetMode="External"/><Relationship Id="rId18" Type="http://schemas.openxmlformats.org/officeDocument/2006/relationships/hyperlink" Target="https://login.consultant.ru/link/?req=doc&amp;base=RLAW098&amp;n=170572&amp;dst=100007" TargetMode="External"/><Relationship Id="rId26" Type="http://schemas.openxmlformats.org/officeDocument/2006/relationships/hyperlink" Target="https://login.consultant.ru/link/?req=doc&amp;base=RLAW098&amp;n=172502&amp;dst=100012" TargetMode="External"/><Relationship Id="rId21" Type="http://schemas.openxmlformats.org/officeDocument/2006/relationships/hyperlink" Target="https://login.consultant.ru/link/?req=doc&amp;base=RLAW098&amp;n=172502&amp;dst=100011" TargetMode="External"/><Relationship Id="rId34" Type="http://schemas.openxmlformats.org/officeDocument/2006/relationships/hyperlink" Target="https://login.consultant.ru/link/?req=doc&amp;base=RLAW098&amp;n=172502&amp;dst=100017" TargetMode="External"/><Relationship Id="rId7" Type="http://schemas.openxmlformats.org/officeDocument/2006/relationships/hyperlink" Target="https://login.consultant.ru/link/?req=doc&amp;base=RLAW098&amp;n=172502&amp;dst=100005" TargetMode="External"/><Relationship Id="rId12" Type="http://schemas.openxmlformats.org/officeDocument/2006/relationships/hyperlink" Target="https://login.consultant.ru/link/?req=doc&amp;base=RLAW098&amp;n=170572&amp;dst=100005" TargetMode="External"/><Relationship Id="rId17" Type="http://schemas.openxmlformats.org/officeDocument/2006/relationships/hyperlink" Target="https://login.consultant.ru/link/?req=doc&amp;base=RLAW098&amp;n=170572&amp;dst=100007" TargetMode="External"/><Relationship Id="rId25" Type="http://schemas.openxmlformats.org/officeDocument/2006/relationships/hyperlink" Target="https://login.consultant.ru/link/?req=doc&amp;base=RLAW098&amp;n=172502&amp;dst=100010" TargetMode="External"/><Relationship Id="rId33" Type="http://schemas.openxmlformats.org/officeDocument/2006/relationships/hyperlink" Target="https://login.consultant.ru/link/?req=doc&amp;base=RLAW098&amp;n=172502&amp;dst=100016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2502&amp;dst=100008" TargetMode="External"/><Relationship Id="rId20" Type="http://schemas.openxmlformats.org/officeDocument/2006/relationships/hyperlink" Target="https://login.consultant.ru/link/?req=doc&amp;base=RLAW098&amp;n=172502&amp;dst=100010" TargetMode="External"/><Relationship Id="rId29" Type="http://schemas.openxmlformats.org/officeDocument/2006/relationships/hyperlink" Target="https://login.consultant.ru/link/?req=doc&amp;base=RLAW098&amp;n=170572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0572&amp;dst=100005" TargetMode="External"/><Relationship Id="rId11" Type="http://schemas.openxmlformats.org/officeDocument/2006/relationships/hyperlink" Target="https://login.consultant.ru/link/?req=doc&amp;base=RLAW098&amp;n=172502&amp;dst=100006" TargetMode="External"/><Relationship Id="rId24" Type="http://schemas.openxmlformats.org/officeDocument/2006/relationships/hyperlink" Target="https://login.consultant.ru/link/?req=doc&amp;base=RLAW098&amp;n=170572&amp;dst=100010" TargetMode="External"/><Relationship Id="rId32" Type="http://schemas.openxmlformats.org/officeDocument/2006/relationships/hyperlink" Target="https://login.consultant.ru/link/?req=doc&amp;base=RLAW098&amp;n=172502&amp;dst=10001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70572&amp;dst=100006" TargetMode="External"/><Relationship Id="rId23" Type="http://schemas.openxmlformats.org/officeDocument/2006/relationships/hyperlink" Target="https://login.consultant.ru/link/?req=doc&amp;base=RLAW098&amp;n=170572&amp;dst=100009" TargetMode="External"/><Relationship Id="rId28" Type="http://schemas.openxmlformats.org/officeDocument/2006/relationships/hyperlink" Target="https://login.consultant.ru/link/?req=doc&amp;base=RLAW098&amp;n=170572&amp;dst=100011" TargetMode="External"/><Relationship Id="rId36" Type="http://schemas.openxmlformats.org/officeDocument/2006/relationships/hyperlink" Target="https://login.consultant.ru/link/?req=doc&amp;base=RLAW098&amp;n=172502&amp;dst=100017" TargetMode="External"/><Relationship Id="rId10" Type="http://schemas.openxmlformats.org/officeDocument/2006/relationships/hyperlink" Target="https://login.consultant.ru/link/?req=doc&amp;base=LAW&amp;n=439977" TargetMode="External"/><Relationship Id="rId19" Type="http://schemas.openxmlformats.org/officeDocument/2006/relationships/hyperlink" Target="https://login.consultant.ru/link/?req=doc&amp;base=RLAW098&amp;n=170572&amp;dst=100008" TargetMode="External"/><Relationship Id="rId31" Type="http://schemas.openxmlformats.org/officeDocument/2006/relationships/hyperlink" Target="https://login.consultant.ru/link/?req=doc&amp;base=RLAW098&amp;n=17057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98" TargetMode="External"/><Relationship Id="rId14" Type="http://schemas.openxmlformats.org/officeDocument/2006/relationships/hyperlink" Target="https://login.consultant.ru/link/?req=doc&amp;base=LAW&amp;n=439977" TargetMode="External"/><Relationship Id="rId22" Type="http://schemas.openxmlformats.org/officeDocument/2006/relationships/hyperlink" Target="https://login.consultant.ru/link/?req=doc&amp;base=RLAW098&amp;n=170572&amp;dst=100009" TargetMode="External"/><Relationship Id="rId27" Type="http://schemas.openxmlformats.org/officeDocument/2006/relationships/hyperlink" Target="https://login.consultant.ru/link/?req=doc&amp;base=RLAW098&amp;n=170572&amp;dst=100011" TargetMode="External"/><Relationship Id="rId30" Type="http://schemas.openxmlformats.org/officeDocument/2006/relationships/hyperlink" Target="https://login.consultant.ru/link/?req=doc&amp;base=RLAW098&amp;n=172502&amp;dst=100012" TargetMode="External"/><Relationship Id="rId35" Type="http://schemas.openxmlformats.org/officeDocument/2006/relationships/hyperlink" Target="https://login.consultant.ru/link/?req=doc&amp;base=RLAW098&amp;n=172502&amp;dst=100017" TargetMode="External"/><Relationship Id="rId8" Type="http://schemas.openxmlformats.org/officeDocument/2006/relationships/hyperlink" Target="https://login.consultant.ru/link/?req=doc&amp;base=LAW&amp;n=4658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2818</Words>
  <Characters>16063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Economy3</cp:lastModifiedBy>
  <cp:revision>2</cp:revision>
  <dcterms:created xsi:type="dcterms:W3CDTF">2024-02-21T07:15:00Z</dcterms:created>
  <dcterms:modified xsi:type="dcterms:W3CDTF">2024-02-21T07:15:00Z</dcterms:modified>
</cp:coreProperties>
</file>