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13" w:rsidRPr="00A47160" w:rsidRDefault="00C25913">
      <w:pPr>
        <w:pStyle w:val="ConsPlusTitlePage"/>
      </w:pPr>
    </w:p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C25913" w:rsidRPr="00A47160" w:rsidTr="0028531E">
        <w:trPr>
          <w:trHeight w:val="2408"/>
        </w:trPr>
        <w:tc>
          <w:tcPr>
            <w:tcW w:w="4075" w:type="dxa"/>
          </w:tcPr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Чǎваш Республики</w:t>
            </w: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Муркаш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муниципаллǎ округĕн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C25913" w:rsidRPr="009457A3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C25913" w:rsidRPr="00A47160" w:rsidRDefault="00C25913" w:rsidP="0028531E">
            <w:pPr>
              <w:pStyle w:val="1"/>
              <w:jc w:val="center"/>
            </w:pPr>
          </w:p>
          <w:p w:rsidR="00C25913" w:rsidRPr="00A47160" w:rsidRDefault="00007024" w:rsidP="0028531E">
            <w:pPr>
              <w:pStyle w:val="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08.06.</w:t>
            </w:r>
            <w:r w:rsidR="00C25913"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2023 </w:t>
            </w:r>
            <w:r w:rsidR="00C25913" w:rsidRPr="00A47160">
              <w:rPr>
                <w:rFonts w:ascii="Times New Roman" w:hAnsi="Times New Roman"/>
                <w:sz w:val="24"/>
                <w:szCs w:val="24"/>
              </w:rPr>
              <w:t>ç.</w:t>
            </w:r>
            <w:r w:rsidR="00C25913"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1076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r w:rsidRPr="00A47160">
              <w:rPr>
                <w:rFonts w:ascii="Times New Roman" w:hAnsi="Times New Roman"/>
                <w:sz w:val="18"/>
                <w:szCs w:val="18"/>
              </w:rPr>
              <w:t>Муркаш сали</w:t>
            </w:r>
          </w:p>
          <w:p w:rsidR="00C25913" w:rsidRPr="00A47160" w:rsidRDefault="00C25913" w:rsidP="0028531E">
            <w:pPr>
              <w:pStyle w:val="21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b w:val="0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19050" t="0" r="0" b="0"/>
                  <wp:wrapNone/>
                  <wp:docPr id="2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</w:tcPr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160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C25913" w:rsidRPr="00007024" w:rsidRDefault="00007024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07024">
              <w:rPr>
                <w:rFonts w:ascii="Times New Roman" w:hAnsi="Times New Roman"/>
                <w:snapToGrid w:val="0"/>
                <w:sz w:val="24"/>
                <w:szCs w:val="24"/>
              </w:rPr>
              <w:t>08.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06.</w:t>
            </w:r>
            <w:r w:rsidR="00853F8B"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>2023 г.</w:t>
            </w:r>
            <w:r w:rsidR="00C25913" w:rsidRPr="00A4716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</w:t>
            </w:r>
            <w:r w:rsidRPr="00007024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1076</w:t>
            </w:r>
          </w:p>
          <w:p w:rsidR="00C25913" w:rsidRPr="00A47160" w:rsidRDefault="00C25913" w:rsidP="0028531E">
            <w:pPr>
              <w:pStyle w:val="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A47160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C25913" w:rsidRPr="00A47160" w:rsidRDefault="00C25913" w:rsidP="002853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5913" w:rsidRPr="00A47160" w:rsidRDefault="00C25913">
      <w:pPr>
        <w:pStyle w:val="ConsPlusTitlePage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54"/>
      </w:tblGrid>
      <w:tr w:rsidR="00C25913" w:rsidRPr="00A47160" w:rsidTr="00C25913">
        <w:tc>
          <w:tcPr>
            <w:tcW w:w="4785" w:type="dxa"/>
          </w:tcPr>
          <w:p w:rsidR="00B22AAB" w:rsidRDefault="00B22AAB" w:rsidP="00B22AAB">
            <w:pPr>
              <w:pStyle w:val="ConsPlusTitle"/>
              <w:ind w:right="-8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22AAB" w:rsidRDefault="00B22AAB" w:rsidP="00B22AAB">
            <w:pPr>
              <w:pStyle w:val="ConsPlusTitle"/>
              <w:ind w:right="-8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C25913" w:rsidRPr="00A47160" w:rsidRDefault="000F6777" w:rsidP="000F6777">
            <w:pPr>
              <w:pStyle w:val="ConsPlusTitle"/>
              <w:ind w:right="-86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привлечения перевозчиков на муниципальные маршруты регулярных перевозок на период до проведения открытого конкурса</w:t>
            </w:r>
          </w:p>
        </w:tc>
        <w:tc>
          <w:tcPr>
            <w:tcW w:w="4786" w:type="dxa"/>
          </w:tcPr>
          <w:p w:rsidR="00C25913" w:rsidRPr="00A47160" w:rsidRDefault="00C25913">
            <w:pPr>
              <w:pStyle w:val="ConsPlusTitle"/>
              <w:jc w:val="both"/>
            </w:pPr>
          </w:p>
        </w:tc>
      </w:tr>
    </w:tbl>
    <w:p w:rsidR="00C25913" w:rsidRPr="00A47160" w:rsidRDefault="00C25913">
      <w:pPr>
        <w:pStyle w:val="ConsPlusNormal"/>
        <w:jc w:val="both"/>
      </w:pPr>
    </w:p>
    <w:p w:rsidR="001D4394" w:rsidRDefault="001D4394" w:rsidP="00C2591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1D4394" w:rsidP="001D439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Pr="000F6777" w:rsidRDefault="000F6777" w:rsidP="000F67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777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13.07.2015 </w:t>
      </w:r>
      <w:r>
        <w:rPr>
          <w:rFonts w:ascii="Times New Roman" w:hAnsi="Times New Roman" w:cs="Times New Roman"/>
          <w:sz w:val="24"/>
          <w:szCs w:val="24"/>
        </w:rPr>
        <w:t>№ 220-ФЗ «</w:t>
      </w:r>
      <w:r w:rsidRPr="000F6777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4"/>
          <w:szCs w:val="24"/>
        </w:rPr>
        <w:t>льные акты Российской Федерации»</w:t>
      </w:r>
      <w:r w:rsidRPr="000F6777">
        <w:rPr>
          <w:rFonts w:ascii="Times New Roman" w:hAnsi="Times New Roman" w:cs="Times New Roman"/>
          <w:sz w:val="24"/>
          <w:szCs w:val="24"/>
        </w:rPr>
        <w:t xml:space="preserve">, постановления администрации Моргаушского района Чувашской Республики от 18.04.2018 </w:t>
      </w:r>
      <w:r>
        <w:rPr>
          <w:rFonts w:ascii="Times New Roman" w:hAnsi="Times New Roman" w:cs="Times New Roman"/>
          <w:sz w:val="24"/>
          <w:szCs w:val="24"/>
        </w:rPr>
        <w:t>№ 336 «</w:t>
      </w:r>
      <w:r w:rsidRPr="000F6777">
        <w:rPr>
          <w:rFonts w:ascii="Times New Roman" w:hAnsi="Times New Roman" w:cs="Times New Roman"/>
          <w:sz w:val="24"/>
          <w:szCs w:val="24"/>
        </w:rPr>
        <w:t>Об утверждении Правил организации регулярных перевозок по муниципальным маршрутам регулярных перевозок в границах Моргаушск</w:t>
      </w:r>
      <w:r>
        <w:rPr>
          <w:rFonts w:ascii="Times New Roman" w:hAnsi="Times New Roman" w:cs="Times New Roman"/>
          <w:sz w:val="24"/>
          <w:szCs w:val="24"/>
        </w:rPr>
        <w:t>ого района Чувашской Республики»</w:t>
      </w:r>
      <w:r w:rsidRPr="000F6777">
        <w:rPr>
          <w:rFonts w:ascii="Times New Roman" w:hAnsi="Times New Roman" w:cs="Times New Roman"/>
          <w:sz w:val="24"/>
          <w:szCs w:val="24"/>
        </w:rPr>
        <w:t>, администрация Моргаушского района Чувашской Республики постановляет:</w:t>
      </w:r>
    </w:p>
    <w:p w:rsidR="000F6777" w:rsidRPr="000F6777" w:rsidRDefault="000F6777" w:rsidP="000F67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777">
        <w:rPr>
          <w:rFonts w:ascii="Times New Roman" w:hAnsi="Times New Roman" w:cs="Times New Roman"/>
          <w:sz w:val="24"/>
          <w:szCs w:val="24"/>
        </w:rPr>
        <w:t>1. На период до проведения открытого конкурса организовать привлечени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F6777">
        <w:rPr>
          <w:rFonts w:ascii="Times New Roman" w:hAnsi="Times New Roman" w:cs="Times New Roman"/>
          <w:sz w:val="24"/>
          <w:szCs w:val="24"/>
        </w:rPr>
        <w:t xml:space="preserve"> перевозчик</w:t>
      </w:r>
      <w:r>
        <w:rPr>
          <w:rFonts w:ascii="Times New Roman" w:hAnsi="Times New Roman" w:cs="Times New Roman"/>
          <w:sz w:val="24"/>
          <w:szCs w:val="24"/>
        </w:rPr>
        <w:t>ов на муниципальные автобусные</w:t>
      </w:r>
      <w:r w:rsidRPr="000F6777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F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172 «</w:t>
      </w:r>
      <w:r w:rsidRPr="000F6777">
        <w:rPr>
          <w:rFonts w:ascii="Times New Roman" w:hAnsi="Times New Roman" w:cs="Times New Roman"/>
          <w:sz w:val="24"/>
          <w:szCs w:val="24"/>
        </w:rPr>
        <w:t xml:space="preserve">Моргауши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Кашмаши», </w:t>
      </w:r>
      <w:r w:rsidRPr="000F6777">
        <w:rPr>
          <w:rFonts w:ascii="Times New Roman" w:hAnsi="Times New Roman" w:cs="Times New Roman"/>
          <w:bCs/>
          <w:sz w:val="24"/>
          <w:szCs w:val="24"/>
        </w:rPr>
        <w:t>№ 166 «Моргауши-Васькино»</w:t>
      </w:r>
      <w:r>
        <w:rPr>
          <w:rFonts w:ascii="Times New Roman" w:hAnsi="Times New Roman" w:cs="Times New Roman"/>
          <w:sz w:val="24"/>
          <w:szCs w:val="24"/>
        </w:rPr>
        <w:t xml:space="preserve"> с 15</w:t>
      </w:r>
      <w:r w:rsidRPr="000F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 2023</w:t>
      </w:r>
      <w:r w:rsidRPr="000F6777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F6777" w:rsidRPr="000F6777" w:rsidRDefault="000F6777" w:rsidP="000F67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777">
        <w:rPr>
          <w:rFonts w:ascii="Times New Roman" w:hAnsi="Times New Roman" w:cs="Times New Roman"/>
          <w:sz w:val="24"/>
          <w:szCs w:val="24"/>
        </w:rPr>
        <w:t xml:space="preserve">2. На официальном сайте администрации Моргаушского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F6777">
        <w:rPr>
          <w:rFonts w:ascii="Times New Roman" w:hAnsi="Times New Roman" w:cs="Times New Roman"/>
          <w:sz w:val="24"/>
          <w:szCs w:val="24"/>
        </w:rPr>
        <w:t xml:space="preserve"> в сети Интернет разместить объявление о выдаче свидетельства об осуществлении регулярных перевозок по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F6777">
        <w:rPr>
          <w:rFonts w:ascii="Times New Roman" w:hAnsi="Times New Roman" w:cs="Times New Roman"/>
          <w:sz w:val="24"/>
          <w:szCs w:val="24"/>
        </w:rPr>
        <w:t xml:space="preserve"> автобусн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F6777">
        <w:rPr>
          <w:rFonts w:ascii="Times New Roman" w:hAnsi="Times New Roman" w:cs="Times New Roman"/>
          <w:sz w:val="24"/>
          <w:szCs w:val="24"/>
        </w:rPr>
        <w:t xml:space="preserve"> маршрут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0F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172 «</w:t>
      </w:r>
      <w:r w:rsidRPr="000F6777">
        <w:rPr>
          <w:rFonts w:ascii="Times New Roman" w:hAnsi="Times New Roman" w:cs="Times New Roman"/>
          <w:sz w:val="24"/>
          <w:szCs w:val="24"/>
        </w:rPr>
        <w:t xml:space="preserve">Моргауши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F67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Кашмаши», </w:t>
      </w:r>
      <w:r w:rsidRPr="000F6777">
        <w:rPr>
          <w:rFonts w:ascii="Times New Roman" w:hAnsi="Times New Roman" w:cs="Times New Roman"/>
          <w:bCs/>
          <w:sz w:val="24"/>
          <w:szCs w:val="24"/>
        </w:rPr>
        <w:t>№ 166 «Моргауши-Васькино»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777">
        <w:rPr>
          <w:rFonts w:ascii="Times New Roman" w:hAnsi="Times New Roman" w:cs="Times New Roman"/>
          <w:sz w:val="24"/>
          <w:szCs w:val="24"/>
        </w:rPr>
        <w:t>на период до проведения открытого конкурса.</w:t>
      </w:r>
    </w:p>
    <w:p w:rsidR="000F6777" w:rsidRPr="000F6777" w:rsidRDefault="000F6777" w:rsidP="000F67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6777">
        <w:rPr>
          <w:rFonts w:ascii="Times New Roman" w:hAnsi="Times New Roman" w:cs="Times New Roman"/>
          <w:sz w:val="24"/>
          <w:szCs w:val="24"/>
        </w:rPr>
        <w:t xml:space="preserve">3. Контроль за выполнением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F6777">
        <w:rPr>
          <w:rFonts w:ascii="Times New Roman" w:hAnsi="Times New Roman" w:cs="Times New Roman"/>
          <w:sz w:val="24"/>
          <w:szCs w:val="24"/>
        </w:rPr>
        <w:t xml:space="preserve">тдел строительства, дорожного хозяйства и ЖКХ администрации Моргаушского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0F6777">
        <w:rPr>
          <w:rFonts w:ascii="Times New Roman" w:hAnsi="Times New Roman" w:cs="Times New Roman"/>
          <w:sz w:val="24"/>
          <w:szCs w:val="24"/>
        </w:rPr>
        <w:t>.</w:t>
      </w:r>
    </w:p>
    <w:p w:rsidR="000F6777" w:rsidRDefault="009C65D3" w:rsidP="000F67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C65D3">
        <w:rPr>
          <w:rFonts w:ascii="Times New Roman" w:hAnsi="Times New Roman" w:cs="Times New Roman"/>
          <w:sz w:val="24"/>
          <w:szCs w:val="24"/>
        </w:rPr>
        <w:t xml:space="preserve">4. Настоящее постановление опубликовать на официальном сайте Моргаушского </w:t>
      </w:r>
      <w:r w:rsidR="00272F8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9C65D3">
        <w:rPr>
          <w:rFonts w:ascii="Times New Roman" w:hAnsi="Times New Roman" w:cs="Times New Roman"/>
          <w:sz w:val="24"/>
          <w:szCs w:val="24"/>
        </w:rPr>
        <w:t xml:space="preserve"> в сети Интернет, также в газете "Вестник Моргаушского </w:t>
      </w:r>
      <w:r w:rsidR="00272F8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9C65D3">
        <w:rPr>
          <w:rFonts w:ascii="Times New Roman" w:hAnsi="Times New Roman" w:cs="Times New Roman"/>
          <w:sz w:val="24"/>
          <w:szCs w:val="24"/>
        </w:rPr>
        <w:t>".</w:t>
      </w:r>
    </w:p>
    <w:p w:rsidR="000F6777" w:rsidRPr="000F6777" w:rsidRDefault="000F6777" w:rsidP="000F67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Pr="000F6777" w:rsidRDefault="000F6777" w:rsidP="000F677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D4394" w:rsidRPr="001D4394" w:rsidRDefault="00EF4C6A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1D4394" w:rsidRPr="001D439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D4394" w:rsidRDefault="001D4394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D4394">
        <w:rPr>
          <w:rFonts w:ascii="Times New Roman" w:hAnsi="Times New Roman" w:cs="Times New Roman"/>
          <w:sz w:val="24"/>
          <w:szCs w:val="24"/>
        </w:rPr>
        <w:t xml:space="preserve">Моргаушского </w:t>
      </w:r>
      <w:r w:rsidR="00272F83">
        <w:rPr>
          <w:rFonts w:ascii="Times New Roman" w:hAnsi="Times New Roman" w:cs="Times New Roman"/>
          <w:sz w:val="24"/>
          <w:szCs w:val="24"/>
        </w:rPr>
        <w:t>мун</w:t>
      </w:r>
      <w:r w:rsidR="00EF4C6A">
        <w:rPr>
          <w:rFonts w:ascii="Times New Roman" w:hAnsi="Times New Roman" w:cs="Times New Roman"/>
          <w:sz w:val="24"/>
          <w:szCs w:val="24"/>
        </w:rPr>
        <w:t>иципального округа                                                                 А.Н. Матросов</w:t>
      </w: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53F8B" w:rsidRPr="00117656" w:rsidRDefault="00853F8B" w:rsidP="00853F8B">
      <w:pPr>
        <w:outlineLvl w:val="0"/>
        <w:rPr>
          <w:sz w:val="16"/>
          <w:szCs w:val="16"/>
        </w:rPr>
      </w:pPr>
      <w:r w:rsidRPr="00117656">
        <w:rPr>
          <w:sz w:val="16"/>
          <w:szCs w:val="16"/>
        </w:rPr>
        <w:t>Исп. Федоров Р.Г.</w:t>
      </w:r>
    </w:p>
    <w:p w:rsidR="00853F8B" w:rsidRPr="00117656" w:rsidRDefault="00853F8B" w:rsidP="00853F8B">
      <w:pPr>
        <w:outlineLvl w:val="0"/>
        <w:rPr>
          <w:sz w:val="16"/>
          <w:szCs w:val="16"/>
        </w:rPr>
      </w:pPr>
      <w:r w:rsidRPr="00117656">
        <w:rPr>
          <w:sz w:val="16"/>
          <w:szCs w:val="16"/>
        </w:rPr>
        <w:t>т. 8(83541)62-1-45</w:t>
      </w:r>
    </w:p>
    <w:p w:rsidR="00853F8B" w:rsidRDefault="00853F8B" w:rsidP="00853F8B">
      <w:pPr>
        <w:outlineLvl w:val="0"/>
      </w:pPr>
    </w:p>
    <w:p w:rsidR="00853F8B" w:rsidRDefault="00853F8B" w:rsidP="00853F8B"/>
    <w:p w:rsidR="00853F8B" w:rsidRDefault="00853F8B" w:rsidP="00853F8B"/>
    <w:p w:rsidR="00853F8B" w:rsidRDefault="00853F8B" w:rsidP="00853F8B"/>
    <w:p w:rsidR="00853F8B" w:rsidRDefault="00853F8B" w:rsidP="00853F8B"/>
    <w:p w:rsidR="00853F8B" w:rsidRPr="00C97212" w:rsidRDefault="00853F8B" w:rsidP="00853F8B">
      <w:pPr>
        <w:outlineLvl w:val="0"/>
      </w:pPr>
      <w:r w:rsidRPr="00C97212">
        <w:t>СОГЛАСОВАНО:</w:t>
      </w:r>
    </w:p>
    <w:p w:rsidR="00853F8B" w:rsidRPr="00C97212" w:rsidRDefault="00853F8B" w:rsidP="00853F8B">
      <w:pPr>
        <w:outlineLvl w:val="0"/>
      </w:pPr>
    </w:p>
    <w:p w:rsidR="00853F8B" w:rsidRPr="00C97212" w:rsidRDefault="00853F8B" w:rsidP="00853F8B">
      <w:pPr>
        <w:outlineLvl w:val="0"/>
      </w:pPr>
      <w:r w:rsidRPr="00C97212">
        <w:t>И.о. первого заместителя главы администрации Моргаушского муниципального округа - начальник Управления по благоустройству и развитию территорий                                          _________________________________________________________________А.В.Мясников</w:t>
      </w:r>
    </w:p>
    <w:p w:rsidR="00853F8B" w:rsidRPr="00C97212" w:rsidRDefault="00853F8B" w:rsidP="00853F8B">
      <w:pPr>
        <w:outlineLvl w:val="0"/>
      </w:pPr>
    </w:p>
    <w:p w:rsidR="00853F8B" w:rsidRPr="00C97212" w:rsidRDefault="00853F8B" w:rsidP="00853F8B">
      <w:pPr>
        <w:outlineLvl w:val="0"/>
      </w:pPr>
      <w:r w:rsidRPr="00C97212">
        <w:t>И.о. начальника отдела строительства, дорожного хозяйства и ЖКХ                      ________________________________________________________________О.В.Сандимирова</w:t>
      </w:r>
    </w:p>
    <w:p w:rsidR="00853F8B" w:rsidRPr="00C97212" w:rsidRDefault="00853F8B" w:rsidP="00853F8B">
      <w:pPr>
        <w:outlineLvl w:val="0"/>
      </w:pPr>
    </w:p>
    <w:p w:rsidR="00853F8B" w:rsidRPr="00C97212" w:rsidRDefault="00853F8B" w:rsidP="00853F8B">
      <w:pPr>
        <w:outlineLvl w:val="0"/>
      </w:pPr>
      <w:r w:rsidRPr="00C97212">
        <w:t>Отдел организационно-кадрового и правового обеспечения</w:t>
      </w:r>
    </w:p>
    <w:p w:rsidR="00853F8B" w:rsidRPr="00C97212" w:rsidRDefault="00853F8B" w:rsidP="00853F8B">
      <w:pPr>
        <w:outlineLvl w:val="0"/>
      </w:pPr>
      <w:r w:rsidRPr="00C97212">
        <w:t>_______________________________________________________________________________</w:t>
      </w:r>
    </w:p>
    <w:p w:rsidR="00853F8B" w:rsidRPr="00C97212" w:rsidRDefault="00853F8B" w:rsidP="00853F8B">
      <w:pPr>
        <w:outlineLvl w:val="0"/>
      </w:pPr>
    </w:p>
    <w:p w:rsidR="00853F8B" w:rsidRPr="00C97212" w:rsidRDefault="00853F8B" w:rsidP="00853F8B">
      <w:pPr>
        <w:outlineLvl w:val="0"/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5222" w:rsidRDefault="00BA5222" w:rsidP="00272F83">
      <w:pPr>
        <w:widowControl w:val="0"/>
        <w:rPr>
          <w:sz w:val="24"/>
          <w:szCs w:val="24"/>
          <w:lang w:bidi="ru-RU"/>
        </w:rPr>
      </w:pPr>
    </w:p>
    <w:p w:rsidR="000F6777" w:rsidRPr="000F6777" w:rsidRDefault="000F6777" w:rsidP="000F6777">
      <w:pPr>
        <w:widowControl w:val="0"/>
        <w:ind w:left="5440"/>
        <w:jc w:val="right"/>
        <w:rPr>
          <w:sz w:val="24"/>
          <w:szCs w:val="24"/>
          <w:lang w:bidi="ru-RU"/>
        </w:rPr>
      </w:pPr>
      <w:r w:rsidRPr="000F6777">
        <w:rPr>
          <w:sz w:val="24"/>
          <w:szCs w:val="24"/>
          <w:lang w:bidi="ru-RU"/>
        </w:rPr>
        <w:t xml:space="preserve">Утверждена </w:t>
      </w:r>
    </w:p>
    <w:p w:rsidR="000F6777" w:rsidRPr="000F6777" w:rsidRDefault="000F6777" w:rsidP="000F6777">
      <w:pPr>
        <w:widowControl w:val="0"/>
        <w:ind w:left="5440"/>
        <w:jc w:val="right"/>
        <w:rPr>
          <w:sz w:val="24"/>
          <w:szCs w:val="24"/>
          <w:lang w:bidi="ru-RU"/>
        </w:rPr>
      </w:pPr>
      <w:r w:rsidRPr="000F6777">
        <w:rPr>
          <w:sz w:val="24"/>
          <w:szCs w:val="24"/>
          <w:lang w:bidi="ru-RU"/>
        </w:rPr>
        <w:t xml:space="preserve">постановлением администрации Моргаушского муниципального округа Чувашской Республики </w:t>
      </w:r>
    </w:p>
    <w:p w:rsidR="000F6777" w:rsidRPr="000F6777" w:rsidRDefault="000F6777" w:rsidP="000F6777">
      <w:pPr>
        <w:widowControl w:val="0"/>
        <w:ind w:left="5440"/>
        <w:jc w:val="right"/>
        <w:rPr>
          <w:sz w:val="24"/>
          <w:szCs w:val="24"/>
          <w:lang w:bidi="ru-RU"/>
        </w:rPr>
      </w:pPr>
      <w:r w:rsidRPr="000F6777">
        <w:rPr>
          <w:sz w:val="24"/>
          <w:szCs w:val="24"/>
          <w:lang w:bidi="ru-RU"/>
        </w:rPr>
        <w:t xml:space="preserve">от </w:t>
      </w:r>
      <w:r w:rsidR="00007024">
        <w:rPr>
          <w:sz w:val="24"/>
          <w:szCs w:val="24"/>
          <w:lang w:bidi="ru-RU"/>
        </w:rPr>
        <w:t>08.06.2023</w:t>
      </w:r>
      <w:r w:rsidRPr="000F6777">
        <w:rPr>
          <w:sz w:val="24"/>
          <w:szCs w:val="24"/>
          <w:lang w:bidi="ru-RU"/>
        </w:rPr>
        <w:t xml:space="preserve"> №</w:t>
      </w:r>
      <w:r w:rsidR="00007024">
        <w:rPr>
          <w:sz w:val="24"/>
          <w:szCs w:val="24"/>
          <w:lang w:bidi="ru-RU"/>
        </w:rPr>
        <w:t xml:space="preserve"> 1076</w:t>
      </w:r>
      <w:r w:rsidRPr="000F6777">
        <w:rPr>
          <w:sz w:val="24"/>
          <w:szCs w:val="24"/>
          <w:lang w:bidi="ru-RU"/>
        </w:rPr>
        <w:t xml:space="preserve"> </w:t>
      </w:r>
    </w:p>
    <w:p w:rsidR="000F6777" w:rsidRDefault="000F6777" w:rsidP="000F6777">
      <w:pPr>
        <w:pStyle w:val="ConsPlusTitle"/>
        <w:jc w:val="center"/>
        <w:rPr>
          <w:rFonts w:ascii="Times New Roman" w:hAnsi="Times New Roman" w:cs="Times New Roman"/>
        </w:rPr>
      </w:pPr>
    </w:p>
    <w:p w:rsidR="000F6777" w:rsidRPr="00BA5222" w:rsidRDefault="000F6777" w:rsidP="000F677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6777" w:rsidRPr="00BA5222" w:rsidRDefault="000F6777" w:rsidP="000F677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5222">
        <w:rPr>
          <w:rFonts w:ascii="Times New Roman" w:hAnsi="Times New Roman" w:cs="Times New Roman"/>
          <w:b w:val="0"/>
          <w:sz w:val="24"/>
          <w:szCs w:val="24"/>
        </w:rPr>
        <w:t>ОБЪЯВЛЕНИЕ</w:t>
      </w:r>
    </w:p>
    <w:p w:rsidR="000F6777" w:rsidRPr="00BA5222" w:rsidRDefault="00BA7F3C" w:rsidP="00BA7F3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A5222">
        <w:rPr>
          <w:rFonts w:ascii="Times New Roman" w:hAnsi="Times New Roman" w:cs="Times New Roman"/>
          <w:b w:val="0"/>
          <w:sz w:val="24"/>
          <w:szCs w:val="24"/>
        </w:rPr>
        <w:t xml:space="preserve">о выдаче свидетельства об осуществлении регулярных перевозок по муниципальным автобусным маршрутам № 172 «Моргауши – Кашмаши», </w:t>
      </w:r>
      <w:r w:rsidRPr="00BA5222">
        <w:rPr>
          <w:rFonts w:ascii="Times New Roman" w:hAnsi="Times New Roman" w:cs="Times New Roman"/>
          <w:b w:val="0"/>
          <w:bCs/>
          <w:sz w:val="24"/>
          <w:szCs w:val="24"/>
        </w:rPr>
        <w:t>№ 166 «Моргауши-Васькино»</w:t>
      </w:r>
      <w:r w:rsidR="000F6777" w:rsidRPr="00BA52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5222">
        <w:rPr>
          <w:rFonts w:ascii="Times New Roman" w:hAnsi="Times New Roman" w:cs="Times New Roman"/>
          <w:b w:val="0"/>
          <w:sz w:val="24"/>
          <w:szCs w:val="24"/>
        </w:rPr>
        <w:t>на период до проведения открытого конкурса</w:t>
      </w:r>
      <w:r w:rsidR="000F6777" w:rsidRPr="00BA5222">
        <w:rPr>
          <w:rFonts w:ascii="Times New Roman" w:hAnsi="Times New Roman" w:cs="Times New Roman"/>
          <w:b w:val="0"/>
          <w:sz w:val="24"/>
          <w:szCs w:val="24"/>
        </w:rPr>
        <w:t xml:space="preserve"> (ДАЛЕЕ - ОБЪЯВЛЕНИЕ)</w:t>
      </w:r>
    </w:p>
    <w:p w:rsidR="000F6777" w:rsidRPr="00BA5222" w:rsidRDefault="000F6777" w:rsidP="000F6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Pr="00BA5222" w:rsidRDefault="000F6777" w:rsidP="000F67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222">
        <w:rPr>
          <w:rFonts w:ascii="Times New Roman" w:hAnsi="Times New Roman" w:cs="Times New Roman"/>
          <w:sz w:val="24"/>
          <w:szCs w:val="24"/>
        </w:rPr>
        <w:t xml:space="preserve">Администрация Моргаушского </w:t>
      </w:r>
      <w:r w:rsidR="00BA7F3C" w:rsidRPr="00BA522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BA5222">
        <w:rPr>
          <w:rFonts w:ascii="Times New Roman" w:hAnsi="Times New Roman" w:cs="Times New Roman"/>
          <w:sz w:val="24"/>
          <w:szCs w:val="24"/>
        </w:rPr>
        <w:t xml:space="preserve"> Чувашской Республики на основании Фед</w:t>
      </w:r>
      <w:r w:rsidR="00BB1F77" w:rsidRPr="00BA5222">
        <w:rPr>
          <w:rFonts w:ascii="Times New Roman" w:hAnsi="Times New Roman" w:cs="Times New Roman"/>
          <w:sz w:val="24"/>
          <w:szCs w:val="24"/>
        </w:rPr>
        <w:t>ерального закона от 13.07.2015 №</w:t>
      </w:r>
      <w:r w:rsidRPr="00BA5222">
        <w:rPr>
          <w:rFonts w:ascii="Times New Roman" w:hAnsi="Times New Roman" w:cs="Times New Roman"/>
          <w:sz w:val="24"/>
          <w:szCs w:val="24"/>
        </w:rPr>
        <w:t xml:space="preserve"> 220-ФЗ </w:t>
      </w:r>
      <w:r w:rsidR="00BA7F3C" w:rsidRPr="00BA5222">
        <w:rPr>
          <w:rFonts w:ascii="Times New Roman" w:hAnsi="Times New Roman" w:cs="Times New Roman"/>
          <w:sz w:val="24"/>
          <w:szCs w:val="24"/>
        </w:rPr>
        <w:t>«</w:t>
      </w:r>
      <w:r w:rsidRPr="00BA5222">
        <w:rPr>
          <w:rFonts w:ascii="Times New Roman" w:hAnsi="Times New Roman" w:cs="Times New Roman"/>
          <w:sz w:val="24"/>
          <w:szCs w:val="24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</w:t>
      </w:r>
      <w:r w:rsidR="00BA7F3C" w:rsidRPr="00BA5222">
        <w:rPr>
          <w:rFonts w:ascii="Times New Roman" w:hAnsi="Times New Roman" w:cs="Times New Roman"/>
          <w:sz w:val="24"/>
          <w:szCs w:val="24"/>
        </w:rPr>
        <w:t>ии»</w:t>
      </w:r>
      <w:r w:rsidR="00BA5222">
        <w:rPr>
          <w:rFonts w:ascii="Times New Roman" w:hAnsi="Times New Roman" w:cs="Times New Roman"/>
          <w:sz w:val="24"/>
          <w:szCs w:val="24"/>
        </w:rPr>
        <w:t xml:space="preserve"> предлагает осуществлять с 15</w:t>
      </w:r>
      <w:r w:rsidRPr="00BA5222">
        <w:rPr>
          <w:rFonts w:ascii="Times New Roman" w:hAnsi="Times New Roman" w:cs="Times New Roman"/>
          <w:sz w:val="24"/>
          <w:szCs w:val="24"/>
        </w:rPr>
        <w:t xml:space="preserve"> </w:t>
      </w:r>
      <w:r w:rsidR="00BA7F3C" w:rsidRPr="00BA5222">
        <w:rPr>
          <w:rFonts w:ascii="Times New Roman" w:hAnsi="Times New Roman" w:cs="Times New Roman"/>
          <w:sz w:val="24"/>
          <w:szCs w:val="24"/>
        </w:rPr>
        <w:t>июня 2023</w:t>
      </w:r>
      <w:r w:rsidRPr="00BA5222">
        <w:rPr>
          <w:rFonts w:ascii="Times New Roman" w:hAnsi="Times New Roman" w:cs="Times New Roman"/>
          <w:sz w:val="24"/>
          <w:szCs w:val="24"/>
        </w:rPr>
        <w:t xml:space="preserve"> года регулярные пер</w:t>
      </w:r>
      <w:r w:rsidR="00BA7F3C" w:rsidRPr="00BA5222">
        <w:rPr>
          <w:rFonts w:ascii="Times New Roman" w:hAnsi="Times New Roman" w:cs="Times New Roman"/>
          <w:sz w:val="24"/>
          <w:szCs w:val="24"/>
        </w:rPr>
        <w:t>евозки до 180 дней по следующим маршрутам</w:t>
      </w:r>
      <w:r w:rsidRPr="00BA5222">
        <w:rPr>
          <w:rFonts w:ascii="Times New Roman" w:hAnsi="Times New Roman" w:cs="Times New Roman"/>
          <w:sz w:val="24"/>
          <w:szCs w:val="24"/>
        </w:rPr>
        <w:t>:</w:t>
      </w:r>
    </w:p>
    <w:p w:rsidR="000F6777" w:rsidRPr="00F3507E" w:rsidRDefault="000F6777" w:rsidP="00BA7F3C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Муниципальный автобусный маршрут </w:t>
      </w:r>
      <w:r w:rsidR="00BA7F3C" w:rsidRPr="00F3507E">
        <w:rPr>
          <w:rFonts w:ascii="Times New Roman" w:hAnsi="Times New Roman" w:cs="Times New Roman"/>
          <w:sz w:val="24"/>
          <w:szCs w:val="24"/>
        </w:rPr>
        <w:t>№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BA7F3C" w:rsidRPr="00F3507E">
        <w:rPr>
          <w:rFonts w:ascii="Times New Roman" w:hAnsi="Times New Roman" w:cs="Times New Roman"/>
          <w:sz w:val="24"/>
          <w:szCs w:val="24"/>
        </w:rPr>
        <w:t>172 «Моргауши – Кашмаши»</w:t>
      </w:r>
      <w:r w:rsidRPr="00F3507E">
        <w:rPr>
          <w:rFonts w:ascii="Times New Roman" w:hAnsi="Times New Roman" w:cs="Times New Roman"/>
          <w:sz w:val="24"/>
          <w:szCs w:val="24"/>
        </w:rPr>
        <w:t>: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Промежуточные остановочные пункты: Моргауши - </w:t>
      </w:r>
      <w:r w:rsidR="009F01B2" w:rsidRPr="00F3507E">
        <w:rPr>
          <w:rFonts w:ascii="Times New Roman" w:hAnsi="Times New Roman" w:cs="Times New Roman"/>
          <w:sz w:val="24"/>
          <w:szCs w:val="24"/>
        </w:rPr>
        <w:t>Кашмаши</w:t>
      </w:r>
    </w:p>
    <w:p w:rsidR="009F01B2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Улицы, автомобильные дороги, по которым предполагается движение транспортных средств между остановочными пу</w:t>
      </w:r>
      <w:r w:rsidR="009F01B2" w:rsidRPr="00F3507E">
        <w:rPr>
          <w:rFonts w:ascii="Times New Roman" w:hAnsi="Times New Roman" w:cs="Times New Roman"/>
          <w:sz w:val="24"/>
          <w:szCs w:val="24"/>
        </w:rPr>
        <w:t>нктами по маршруту: с. Моргауши, а/д Авданкасы - Моргауши - Козьмодемьянск (до границы Республики Марий Эл), а/д Синьял Хоракасы - Акрамово</w:t>
      </w:r>
    </w:p>
    <w:p w:rsidR="000F6777" w:rsidRPr="00F3507E" w:rsidRDefault="009F01B2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Протяженность маршрута: 6</w:t>
      </w:r>
      <w:r w:rsidR="000F6777" w:rsidRPr="00F3507E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Вид регулярных перевозок: по нерегулируемым тарифам;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Необходимое количество транспортных средств для работы на маршруте - 1 основной/1 резервный;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Минимальные экологические характеристики транспортных средств: М3 класс III</w:t>
      </w:r>
      <w:r w:rsidR="00BA7F3C" w:rsidRPr="00F3507E">
        <w:rPr>
          <w:rFonts w:ascii="Times New Roman" w:hAnsi="Times New Roman" w:cs="Times New Roman"/>
          <w:sz w:val="24"/>
          <w:szCs w:val="24"/>
        </w:rPr>
        <w:t xml:space="preserve"> и выше</w:t>
      </w:r>
      <w:r w:rsidRPr="00F3507E">
        <w:rPr>
          <w:rFonts w:ascii="Times New Roman" w:hAnsi="Times New Roman" w:cs="Times New Roman"/>
          <w:sz w:val="24"/>
          <w:szCs w:val="24"/>
        </w:rPr>
        <w:t>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Режим работы на маршруте: отпр</w:t>
      </w:r>
      <w:r w:rsidR="009F01B2" w:rsidRPr="00F3507E">
        <w:rPr>
          <w:rFonts w:ascii="Times New Roman" w:hAnsi="Times New Roman" w:cs="Times New Roman"/>
          <w:sz w:val="24"/>
          <w:szCs w:val="24"/>
        </w:rPr>
        <w:t>авление из с. Моргауши: 7 час. 10 мин.; 17 час. 2</w:t>
      </w:r>
      <w:r w:rsidRPr="00F3507E">
        <w:rPr>
          <w:rFonts w:ascii="Times New Roman" w:hAnsi="Times New Roman" w:cs="Times New Roman"/>
          <w:sz w:val="24"/>
          <w:szCs w:val="24"/>
        </w:rPr>
        <w:t>0 мин (с понедельника по пятницу);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отправление из д. </w:t>
      </w:r>
      <w:r w:rsidR="009F01B2" w:rsidRPr="00F3507E">
        <w:rPr>
          <w:rFonts w:ascii="Times New Roman" w:hAnsi="Times New Roman" w:cs="Times New Roman"/>
          <w:sz w:val="24"/>
          <w:szCs w:val="24"/>
        </w:rPr>
        <w:t>Кашмаши: 7 час. 20 мин.; 17 час. 30</w:t>
      </w:r>
      <w:r w:rsidRPr="00F3507E">
        <w:rPr>
          <w:rFonts w:ascii="Times New Roman" w:hAnsi="Times New Roman" w:cs="Times New Roman"/>
          <w:sz w:val="24"/>
          <w:szCs w:val="24"/>
        </w:rPr>
        <w:t xml:space="preserve"> мин.; (с понедельника по пятницу).</w:t>
      </w:r>
    </w:p>
    <w:p w:rsidR="00BA37B3" w:rsidRPr="00F3507E" w:rsidRDefault="00BA37B3" w:rsidP="00BA37B3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Муниципальный автобусный маршрут № 166 «Моргауши – Васькино»:</w:t>
      </w:r>
    </w:p>
    <w:p w:rsidR="00BA37B3" w:rsidRPr="00F3507E" w:rsidRDefault="00BA37B3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Промежуточные остановочные пункты: Моргауши – Малиновка-пов. Шербаши-Одаркино-Изедеркино-Васькино</w:t>
      </w:r>
    </w:p>
    <w:p w:rsidR="00BA37B3" w:rsidRPr="00F3507E" w:rsidRDefault="00BA37B3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Улицы, автомобильные дороги, по которым предполагается движение транспортных средств между остановочными пунктами по маршруту: с. Моргауши, а/д Моргауши - Тораево - а.д. "Сура", а/д Тойгильдино – Паймурзино</w:t>
      </w:r>
    </w:p>
    <w:p w:rsidR="00BA37B3" w:rsidRPr="00F3507E" w:rsidRDefault="00F3507E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Протяженность маршрута: 19,8</w:t>
      </w:r>
      <w:r w:rsidR="00BA37B3" w:rsidRPr="00F3507E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BA37B3" w:rsidRPr="00F3507E" w:rsidRDefault="00BA37B3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lastRenderedPageBreak/>
        <w:t>Вид регулярных перевозок: по нерегулируемым тарифам;</w:t>
      </w:r>
    </w:p>
    <w:p w:rsidR="00BA37B3" w:rsidRPr="00F3507E" w:rsidRDefault="00BA37B3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Необходимое количество транспортных средств для работы на маршруте - 1 основной/1 резервный;</w:t>
      </w:r>
    </w:p>
    <w:p w:rsidR="00BA37B3" w:rsidRPr="00F3507E" w:rsidRDefault="00BA37B3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Минимальные экологические характеристики транспортных средств: М3 класс III и выше;</w:t>
      </w:r>
    </w:p>
    <w:p w:rsidR="00BA37B3" w:rsidRPr="00F3507E" w:rsidRDefault="00BA37B3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Режим работы на маршруте: отправление из с. Моргауши: </w:t>
      </w:r>
      <w:r w:rsidR="00F3507E" w:rsidRPr="00F3507E">
        <w:rPr>
          <w:rFonts w:ascii="Times New Roman" w:hAnsi="Times New Roman" w:cs="Times New Roman"/>
          <w:sz w:val="24"/>
          <w:szCs w:val="24"/>
        </w:rPr>
        <w:t xml:space="preserve">7 час.45 мин.; 9 час.00 мин.; 11 час. 10 мин.; 15 час. 10 мин.; 17 час.20 мин.; 18 час. 35 мин. </w:t>
      </w:r>
      <w:r w:rsidRPr="00F3507E">
        <w:rPr>
          <w:rFonts w:ascii="Times New Roman" w:hAnsi="Times New Roman" w:cs="Times New Roman"/>
          <w:sz w:val="24"/>
          <w:szCs w:val="24"/>
        </w:rPr>
        <w:t>(</w:t>
      </w:r>
      <w:r w:rsidR="00F3507E" w:rsidRPr="00F3507E">
        <w:rPr>
          <w:rFonts w:ascii="Times New Roman" w:hAnsi="Times New Roman" w:cs="Times New Roman"/>
          <w:sz w:val="24"/>
          <w:szCs w:val="24"/>
        </w:rPr>
        <w:t>ежедневно</w:t>
      </w:r>
      <w:r w:rsidRPr="00F3507E">
        <w:rPr>
          <w:rFonts w:ascii="Times New Roman" w:hAnsi="Times New Roman" w:cs="Times New Roman"/>
          <w:sz w:val="24"/>
          <w:szCs w:val="24"/>
        </w:rPr>
        <w:t>);</w:t>
      </w:r>
    </w:p>
    <w:p w:rsidR="00BA37B3" w:rsidRPr="00F3507E" w:rsidRDefault="00BA37B3" w:rsidP="00BA37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отправление из д. </w:t>
      </w:r>
      <w:r w:rsidR="00F3507E" w:rsidRPr="00F3507E">
        <w:rPr>
          <w:rFonts w:ascii="Times New Roman" w:hAnsi="Times New Roman" w:cs="Times New Roman"/>
          <w:sz w:val="24"/>
          <w:szCs w:val="24"/>
        </w:rPr>
        <w:t>Васькино</w:t>
      </w:r>
      <w:r w:rsidRPr="00F3507E">
        <w:rPr>
          <w:rFonts w:ascii="Times New Roman" w:hAnsi="Times New Roman" w:cs="Times New Roman"/>
          <w:sz w:val="24"/>
          <w:szCs w:val="24"/>
        </w:rPr>
        <w:t xml:space="preserve">: </w:t>
      </w:r>
      <w:r w:rsidR="00F3507E" w:rsidRPr="00F3507E">
        <w:rPr>
          <w:rFonts w:ascii="Times New Roman" w:hAnsi="Times New Roman" w:cs="Times New Roman"/>
          <w:sz w:val="24"/>
          <w:szCs w:val="24"/>
        </w:rPr>
        <w:t>7 час. 15 мин.; 8 час. 20 мин.; 9 час. 40 мин.; 11 час.40 мин.; 15 час.40 мин.; 17 час.45 мин</w:t>
      </w:r>
      <w:r w:rsidRPr="00F3507E">
        <w:rPr>
          <w:rFonts w:ascii="Times New Roman" w:hAnsi="Times New Roman" w:cs="Times New Roman"/>
          <w:sz w:val="24"/>
          <w:szCs w:val="24"/>
        </w:rPr>
        <w:t>.; (</w:t>
      </w:r>
      <w:r w:rsidR="00F3507E" w:rsidRPr="00F3507E">
        <w:rPr>
          <w:rFonts w:ascii="Times New Roman" w:hAnsi="Times New Roman" w:cs="Times New Roman"/>
          <w:sz w:val="24"/>
          <w:szCs w:val="24"/>
        </w:rPr>
        <w:t>ежедневно)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Документы принимаются администрацией Моргаушского </w:t>
      </w:r>
      <w:r w:rsidR="00BA7F3C" w:rsidRPr="00F3507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3507E">
        <w:rPr>
          <w:rFonts w:ascii="Times New Roman" w:hAnsi="Times New Roman" w:cs="Times New Roman"/>
          <w:sz w:val="24"/>
          <w:szCs w:val="24"/>
        </w:rPr>
        <w:t xml:space="preserve"> Чувашской Республики (в запечатан</w:t>
      </w:r>
      <w:r w:rsidR="00BA7F3C" w:rsidRPr="00F3507E">
        <w:rPr>
          <w:rFonts w:ascii="Times New Roman" w:hAnsi="Times New Roman" w:cs="Times New Roman"/>
          <w:sz w:val="24"/>
          <w:szCs w:val="24"/>
        </w:rPr>
        <w:t>ных конвертах) с 9 ч. 00 мин. 13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BA7F3C" w:rsidRPr="00F3507E">
        <w:rPr>
          <w:rFonts w:ascii="Times New Roman" w:hAnsi="Times New Roman" w:cs="Times New Roman"/>
          <w:sz w:val="24"/>
          <w:szCs w:val="24"/>
        </w:rPr>
        <w:t>июня 2023</w:t>
      </w:r>
      <w:r w:rsidR="00BA5222" w:rsidRPr="00F3507E">
        <w:rPr>
          <w:rFonts w:ascii="Times New Roman" w:hAnsi="Times New Roman" w:cs="Times New Roman"/>
          <w:sz w:val="24"/>
          <w:szCs w:val="24"/>
        </w:rPr>
        <w:t xml:space="preserve"> года до 17 ч. 00 мин. 13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BA7F3C" w:rsidRPr="00F3507E">
        <w:rPr>
          <w:rFonts w:ascii="Times New Roman" w:hAnsi="Times New Roman" w:cs="Times New Roman"/>
          <w:sz w:val="24"/>
          <w:szCs w:val="24"/>
        </w:rPr>
        <w:t>июня 2023</w:t>
      </w:r>
      <w:r w:rsidRPr="00F3507E">
        <w:rPr>
          <w:rFonts w:ascii="Times New Roman" w:hAnsi="Times New Roman" w:cs="Times New Roman"/>
          <w:sz w:val="24"/>
          <w:szCs w:val="24"/>
        </w:rPr>
        <w:t xml:space="preserve"> года, в каб. 207 по адресу: Чувашская Республика, Моргаушский </w:t>
      </w:r>
      <w:r w:rsidR="00BA7F3C" w:rsidRPr="00F3507E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F3507E">
        <w:rPr>
          <w:rFonts w:ascii="Times New Roman" w:hAnsi="Times New Roman" w:cs="Times New Roman"/>
          <w:sz w:val="24"/>
          <w:szCs w:val="24"/>
        </w:rPr>
        <w:t>, с. Моргауши, ул. Мира, д. 6.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График работы администрации Моргаушского </w:t>
      </w:r>
      <w:r w:rsidR="009F01B2" w:rsidRPr="00F3507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3507E">
        <w:rPr>
          <w:rFonts w:ascii="Times New Roman" w:hAnsi="Times New Roman" w:cs="Times New Roman"/>
          <w:sz w:val="24"/>
          <w:szCs w:val="24"/>
        </w:rPr>
        <w:t xml:space="preserve"> Чувашской Республики: будние дни с 8 ч. 00 мин. до 17 ч. 00 мин., обеденный перерыв с 12 ч. 00 мин. до 13 ч. 00 мин., контактные лица: </w:t>
      </w:r>
      <w:r w:rsidR="00BA5222" w:rsidRPr="00F3507E">
        <w:rPr>
          <w:rFonts w:ascii="Times New Roman" w:hAnsi="Times New Roman" w:cs="Times New Roman"/>
          <w:sz w:val="24"/>
          <w:szCs w:val="24"/>
        </w:rPr>
        <w:t>Сандимирова Ольга Владимировна</w:t>
      </w:r>
      <w:r w:rsidRPr="00F3507E">
        <w:rPr>
          <w:rFonts w:ascii="Times New Roman" w:hAnsi="Times New Roman" w:cs="Times New Roman"/>
          <w:sz w:val="24"/>
          <w:szCs w:val="24"/>
        </w:rPr>
        <w:t xml:space="preserve"> (каб. </w:t>
      </w:r>
      <w:r w:rsidR="009F01B2" w:rsidRPr="00F3507E">
        <w:rPr>
          <w:rFonts w:ascii="Times New Roman" w:hAnsi="Times New Roman" w:cs="Times New Roman"/>
          <w:sz w:val="24"/>
          <w:szCs w:val="24"/>
        </w:rPr>
        <w:t>20</w:t>
      </w:r>
      <w:r w:rsidRPr="00F3507E">
        <w:rPr>
          <w:rFonts w:ascii="Times New Roman" w:hAnsi="Times New Roman" w:cs="Times New Roman"/>
          <w:sz w:val="24"/>
          <w:szCs w:val="24"/>
        </w:rPr>
        <w:t xml:space="preserve">6), </w:t>
      </w:r>
      <w:r w:rsidR="00BA5222" w:rsidRPr="00F3507E">
        <w:rPr>
          <w:rFonts w:ascii="Times New Roman" w:hAnsi="Times New Roman" w:cs="Times New Roman"/>
          <w:sz w:val="24"/>
          <w:szCs w:val="24"/>
        </w:rPr>
        <w:t>Федоров Руслан Григорьевич (каб. 207</w:t>
      </w:r>
      <w:r w:rsidRPr="00F3507E">
        <w:rPr>
          <w:rFonts w:ascii="Times New Roman" w:hAnsi="Times New Roman" w:cs="Times New Roman"/>
          <w:sz w:val="24"/>
          <w:szCs w:val="24"/>
        </w:rPr>
        <w:t>).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Перечень прилагаемых к заявлению документов: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заверенные заявителем копии учредительных документов (для юридического лица), копии документов, удостоверяющих личность физического лица (для индивидуального предпринимателя), в том числе каждого члена договора простого товарищества;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заверенная заявителем копия свидетельства о государственной регистрации юридического лица или копия свидетельства о государственной регистрации физического лица в качестве индивидуального предпринимателя, в том числе для каждого члена простого товарищества (по инициативе заявителя);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заверенная заявителем копия лицензии на осуществление перевозки пассажиров автомобильным транспортом, оборудованным для перевозок более 8 человек, в том числе для каждого товарищества;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справка о транспортных средствах, которые будут эксплуатироваться на муниципальном маршруте согласно приложению к Объявлению, с приложением заверенных заявителем копий подтверждающих документов;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- заверенные заявителем копии документов, подтверждающие наличие на праве собственности либо аренды помещения, соответствующего установленным требованиям, и </w:t>
      </w:r>
      <w:r w:rsidR="00BA5222" w:rsidRPr="00F3507E">
        <w:rPr>
          <w:rFonts w:ascii="Times New Roman" w:hAnsi="Times New Roman" w:cs="Times New Roman"/>
          <w:sz w:val="24"/>
          <w:szCs w:val="24"/>
        </w:rPr>
        <w:t>оборудования для технического обслуживания,</w:t>
      </w:r>
      <w:r w:rsidRPr="00F3507E">
        <w:rPr>
          <w:rFonts w:ascii="Times New Roman" w:hAnsi="Times New Roman" w:cs="Times New Roman"/>
          <w:sz w:val="24"/>
          <w:szCs w:val="24"/>
        </w:rPr>
        <w:t xml:space="preserve"> и ремонта транспортных средств, охраняемой стоянки для подвижного состава; либо наличие договора со специализированной организацией на предоставление услуг по техническому обслуживанию и ремонту транспортных средств, охраняемой стоянки подвижного состава;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заверенная заявителем копия лицензии на осуществление медицинской деятельности либо наличие договора с медицинской организацией или индивидуальным предпринимателем, имеющими соответствующую лицензию с ее приложением;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(для индивидуальных </w:t>
      </w:r>
      <w:r w:rsidRPr="00F3507E">
        <w:rPr>
          <w:rFonts w:ascii="Times New Roman" w:hAnsi="Times New Roman" w:cs="Times New Roman"/>
          <w:sz w:val="24"/>
          <w:szCs w:val="24"/>
        </w:rPr>
        <w:lastRenderedPageBreak/>
        <w:t>предпринимателей и членов договора простого товарищества).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Заявитель имеет право представить иные документы, подтверждающие принятие на себя дополнительных обязательств по обслуживанию отдельных категорий населения на условиях, отличных от общих.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Заявление и прилагаемые к нему документы должны быть пронумерованы, прошиты и скреплены подписью либо подписью и печатью заявителя.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Заявление подается, принимается и регистрируется по адресу, указанному в Объявлении.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В случае если заявление подается представителем, предъявляется документ, подтверждающий полномочия лица на подачу заявления от имени заявителя.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Дата и время подачи заявления фиксируются сотрудником администрации Моргаушского </w:t>
      </w:r>
      <w:r w:rsidR="009C65D3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3507E">
        <w:rPr>
          <w:rFonts w:ascii="Times New Roman" w:hAnsi="Times New Roman" w:cs="Times New Roman"/>
          <w:sz w:val="24"/>
          <w:szCs w:val="24"/>
        </w:rPr>
        <w:t xml:space="preserve"> Чувашской Республики в отдельном журнале, который должен быть пронумерован, прошнурован и скреплен печатью.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Заявление, представленное после истечения срока приема заявок, не принимается.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Рассмотрение заявлений осуществляется Рабочей группой, создаваемой на основании распоряжения администрации Моргаушского </w:t>
      </w:r>
      <w:r w:rsidR="009C65D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F3507E">
        <w:rPr>
          <w:rFonts w:ascii="Times New Roman" w:hAnsi="Times New Roman" w:cs="Times New Roman"/>
          <w:sz w:val="24"/>
          <w:szCs w:val="24"/>
        </w:rPr>
        <w:t>, в течение 1 (одного) рабочего дня с даты завершения их приема, которая указана в Объявлении.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Заявление отклоняется в следующих случаях: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отсутствует один из документов, указанных в публикуемом Объявлении;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заявка не соответствует требованиям, установленных в публикуемом Объявлении;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наличие в заявке сведений (информации), содержащих противоречивые или недостоверные данные;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предоставление документов на транспортные средства, государственные регистрационные номера которых совпадают в документах, приложенных к иным заявлениям одного и того же заявителя;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предоставление документов на транспортные средства, государственные регистрационные номера которых совпадают в документах, приложенных к заявлениям иных заявителей. В указанном случае Рабочая группа запрашивает объяснения с заявителей с приложением подтверждающих документов в целях выяснения текущего надлежащего владельца;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наличие информации о принятом судом решении о ликвидации заявителя - юридического лица или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- наличие информации о принятом судом решении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заявления.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Право на получение свидетельства об осуществлении регулярных перевозок и карт маршрута получает заявитель, которого определит Рабочая группа, как предложившего лучшие условия обслуживания соответствующего муниципального маршрута. При равных </w:t>
      </w:r>
      <w:r w:rsidRPr="00F3507E">
        <w:rPr>
          <w:rFonts w:ascii="Times New Roman" w:hAnsi="Times New Roman" w:cs="Times New Roman"/>
          <w:sz w:val="24"/>
          <w:szCs w:val="24"/>
        </w:rPr>
        <w:lastRenderedPageBreak/>
        <w:t>условиях предложений свидетельство об осуществлении регулярных перевозок и карты маршрута выдаются заявителю, чье заявление по дате и времени зарегистрировано первой.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В течение рабочего дня, следующего за днем окончания приема заявлений, Рабочая группа составляет протокол заседания по рассмотрению заявлений, который не позднее следующего рабочего дня публикуется на официальном сайте администрации Моргаушского </w:t>
      </w:r>
      <w:r w:rsidR="009F01B2" w:rsidRPr="00F3507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3507E">
        <w:rPr>
          <w:rFonts w:ascii="Times New Roman" w:hAnsi="Times New Roman" w:cs="Times New Roman"/>
          <w:sz w:val="24"/>
          <w:szCs w:val="24"/>
        </w:rPr>
        <w:t xml:space="preserve"> </w:t>
      </w:r>
      <w:r w:rsidR="009F01B2" w:rsidRPr="00F3507E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F3507E">
        <w:rPr>
          <w:rFonts w:ascii="Times New Roman" w:hAnsi="Times New Roman" w:cs="Times New Roman"/>
          <w:sz w:val="24"/>
          <w:szCs w:val="24"/>
        </w:rPr>
        <w:t>в сети Интернет с указанием в нем информации о подавших заявлений (наименование (для юридического лица), фамилии, имени, отчества (для индивидуальных предпринимателей) (последнее - при наличии), даты и времени поступления от них заявлений в порядке возрастания и результатах их рассмотрения.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 xml:space="preserve">В случае если все заявки, поданные на один и тот же маршрут, отклонены по основаниям, указанным в Объявлении, либо не подано ни одной заявки на маршрут, организатор регулярных перевозок в течение 3 календарных дней, следующих за днем установления одного из фактов, повторно размещает объявление на официальном сайте администрации Моргаушского </w:t>
      </w:r>
      <w:r w:rsidR="00272F83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Pr="00F3507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Выдача свидетельства об осуществлении регулярных перевозок и карт маршрута осуществляется по состоянию на дату, указанную в уведомлении.</w:t>
      </w:r>
    </w:p>
    <w:p w:rsidR="000F6777" w:rsidRPr="00F3507E" w:rsidRDefault="000F6777" w:rsidP="000F67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07E">
        <w:rPr>
          <w:rFonts w:ascii="Times New Roman" w:hAnsi="Times New Roman" w:cs="Times New Roman"/>
          <w:sz w:val="24"/>
          <w:szCs w:val="24"/>
        </w:rPr>
        <w:t>Временные карты маршрута выдаются на срок действия свидетельства об осуществлении регулярных перевозок, но не более чем на сто восемьдесят дней.</w:t>
      </w:r>
    </w:p>
    <w:p w:rsidR="000F6777" w:rsidRPr="00F3507E" w:rsidRDefault="000F6777" w:rsidP="000F6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Pr="00F3507E" w:rsidRDefault="000F6777" w:rsidP="000F67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Pr="00F3507E" w:rsidRDefault="000F6777" w:rsidP="000F677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Pr="00F3507E" w:rsidRDefault="000F6777" w:rsidP="000F6777">
      <w:pPr>
        <w:rPr>
          <w:sz w:val="24"/>
          <w:szCs w:val="24"/>
        </w:rPr>
      </w:pPr>
    </w:p>
    <w:p w:rsidR="000F6777" w:rsidRPr="00F3507E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6777" w:rsidRPr="00F3507E" w:rsidRDefault="000F6777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Pr="00F3507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Pr="00F3507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Pr="00F3507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Pr="00F3507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531E" w:rsidRDefault="0028531E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D23F4F">
      <w:pPr>
        <w:pStyle w:val="30"/>
        <w:shd w:val="clear" w:color="auto" w:fill="auto"/>
        <w:spacing w:line="200" w:lineRule="exact"/>
        <w:rPr>
          <w:color w:val="000000"/>
          <w:lang w:eastAsia="ru-RU" w:bidi="ru-RU"/>
        </w:rPr>
      </w:pPr>
    </w:p>
    <w:p w:rsidR="00D23F4F" w:rsidRPr="0028531E" w:rsidRDefault="00D23F4F" w:rsidP="00D23F4F">
      <w:pPr>
        <w:widowControl w:val="0"/>
        <w:autoSpaceDE w:val="0"/>
        <w:autoSpaceDN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D23F4F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D23F4F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D23F4F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Моргаушского муниципального округа</w:t>
      </w:r>
    </w:p>
    <w:p w:rsidR="00D23F4F" w:rsidRPr="0028531E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>Чувашской Республики</w:t>
      </w:r>
    </w:p>
    <w:p w:rsidR="00D23F4F" w:rsidRPr="0028531E" w:rsidRDefault="00D23F4F" w:rsidP="00D23F4F">
      <w:pPr>
        <w:widowControl w:val="0"/>
        <w:autoSpaceDE w:val="0"/>
        <w:autoSpaceDN w:val="0"/>
        <w:ind w:left="5245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08.06</w:t>
      </w:r>
      <w:r>
        <w:rPr>
          <w:sz w:val="24"/>
          <w:szCs w:val="24"/>
        </w:rPr>
        <w:t xml:space="preserve">.2023 г. № </w:t>
      </w:r>
      <w:r>
        <w:rPr>
          <w:sz w:val="24"/>
          <w:szCs w:val="24"/>
        </w:rPr>
        <w:t>1076</w:t>
      </w:r>
    </w:p>
    <w:p w:rsidR="00D23F4F" w:rsidRDefault="00D23F4F" w:rsidP="00D23F4F">
      <w:pPr>
        <w:pStyle w:val="30"/>
        <w:shd w:val="clear" w:color="auto" w:fill="auto"/>
        <w:spacing w:line="200" w:lineRule="exact"/>
      </w:pPr>
    </w:p>
    <w:p w:rsidR="00D23F4F" w:rsidRDefault="00D23F4F" w:rsidP="00D23F4F">
      <w:pPr>
        <w:pStyle w:val="30"/>
        <w:shd w:val="clear" w:color="auto" w:fill="auto"/>
        <w:spacing w:line="200" w:lineRule="exact"/>
        <w:jc w:val="center"/>
        <w:rPr>
          <w:b/>
          <w:sz w:val="24"/>
        </w:rPr>
      </w:pPr>
      <w:r w:rsidRPr="00C531DB">
        <w:rPr>
          <w:b/>
          <w:sz w:val="24"/>
        </w:rPr>
        <w:t>Сведения о транспортных средствах, которые будут эксплуатироваться на маршруте</w:t>
      </w:r>
    </w:p>
    <w:p w:rsidR="00D23F4F" w:rsidRDefault="00D23F4F" w:rsidP="00D23F4F">
      <w:pPr>
        <w:pStyle w:val="30"/>
        <w:shd w:val="clear" w:color="auto" w:fill="auto"/>
        <w:spacing w:line="200" w:lineRule="exact"/>
        <w:jc w:val="center"/>
        <w:rPr>
          <w:b/>
          <w:sz w:val="24"/>
        </w:rPr>
      </w:pPr>
    </w:p>
    <w:p w:rsidR="00D23F4F" w:rsidRPr="00C531DB" w:rsidRDefault="00D23F4F" w:rsidP="00D23F4F">
      <w:pPr>
        <w:pStyle w:val="30"/>
        <w:shd w:val="clear" w:color="auto" w:fill="auto"/>
        <w:spacing w:line="276" w:lineRule="auto"/>
        <w:jc w:val="left"/>
        <w:rPr>
          <w:b/>
          <w:sz w:val="24"/>
          <w:u w:val="single"/>
        </w:rPr>
      </w:pPr>
      <w:r>
        <w:rPr>
          <w:b/>
          <w:sz w:val="24"/>
        </w:rPr>
        <w:t xml:space="preserve">№ ______           </w:t>
      </w:r>
      <w:r>
        <w:rPr>
          <w:b/>
          <w:sz w:val="24"/>
        </w:rPr>
        <w:t>«</w:t>
      </w:r>
      <w:r>
        <w:rPr>
          <w:b/>
          <w:sz w:val="24"/>
        </w:rPr>
        <w:t xml:space="preserve">_____________________________________________________________»                             </w:t>
      </w: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  <w:rPr>
          <w:sz w:val="16"/>
        </w:rPr>
      </w:pPr>
      <w:r>
        <w:t>(</w:t>
      </w:r>
      <w:r w:rsidRPr="00C531DB">
        <w:rPr>
          <w:sz w:val="16"/>
        </w:rPr>
        <w:t xml:space="preserve">Номер </w:t>
      </w:r>
      <w:proofErr w:type="gramStart"/>
      <w:r w:rsidRPr="00C531DB">
        <w:rPr>
          <w:sz w:val="16"/>
        </w:rPr>
        <w:t>маршрута</w:t>
      </w:r>
      <w:r>
        <w:rPr>
          <w:sz w:val="16"/>
        </w:rPr>
        <w:t>)</w:t>
      </w:r>
      <w:r w:rsidRPr="00C531DB">
        <w:rPr>
          <w:sz w:val="16"/>
        </w:rPr>
        <w:t xml:space="preserve"> </w:t>
      </w:r>
      <w:r>
        <w:rPr>
          <w:sz w:val="16"/>
        </w:rPr>
        <w:t xml:space="preserve">  </w:t>
      </w:r>
      <w:proofErr w:type="gramEnd"/>
      <w:r>
        <w:rPr>
          <w:sz w:val="16"/>
        </w:rPr>
        <w:t xml:space="preserve">                                                                (наименование маршрута)</w:t>
      </w: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  <w:rPr>
          <w:sz w:val="16"/>
        </w:rPr>
      </w:pP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  <w:rPr>
          <w:sz w:val="16"/>
        </w:rPr>
      </w:pP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  <w:rPr>
          <w:sz w:val="16"/>
        </w:rPr>
      </w:pPr>
      <w:r>
        <w:rPr>
          <w:sz w:val="16"/>
        </w:rPr>
        <w:t>____________________________________________________________________________________________________________</w:t>
      </w:r>
      <w:r>
        <w:rPr>
          <w:sz w:val="16"/>
        </w:rPr>
        <w:t>________</w:t>
      </w:r>
    </w:p>
    <w:p w:rsidR="00D23F4F" w:rsidRPr="00C531DB" w:rsidRDefault="00D23F4F" w:rsidP="00D23F4F">
      <w:pPr>
        <w:pStyle w:val="30"/>
        <w:shd w:val="clear" w:color="auto" w:fill="auto"/>
        <w:spacing w:line="200" w:lineRule="exact"/>
        <w:jc w:val="left"/>
      </w:pPr>
      <w:r w:rsidRPr="00C531DB">
        <w:t xml:space="preserve">                                                             (</w:t>
      </w:r>
      <w:r>
        <w:t>п</w:t>
      </w:r>
      <w:r w:rsidRPr="00C531DB">
        <w:t>олное наименование маршрута)</w:t>
      </w: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</w:pP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</w:pP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</w:pPr>
      <w:r>
        <w:t>Почтовый адрес: ____</w:t>
      </w:r>
      <w:r>
        <w:t>_____________________________</w:t>
      </w:r>
      <w:bookmarkStart w:id="0" w:name="_GoBack"/>
      <w:bookmarkEnd w:id="0"/>
      <w:r>
        <w:t>тел.факс______________________________________</w:t>
      </w:r>
    </w:p>
    <w:p w:rsidR="00D23F4F" w:rsidRDefault="00D23F4F" w:rsidP="00D23F4F">
      <w:pPr>
        <w:pStyle w:val="30"/>
        <w:shd w:val="clear" w:color="auto" w:fill="auto"/>
        <w:spacing w:line="200" w:lineRule="exact"/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0"/>
        <w:gridCol w:w="567"/>
        <w:gridCol w:w="634"/>
        <w:gridCol w:w="1725"/>
        <w:gridCol w:w="1389"/>
        <w:gridCol w:w="754"/>
        <w:gridCol w:w="640"/>
        <w:gridCol w:w="846"/>
        <w:gridCol w:w="1205"/>
        <w:gridCol w:w="1164"/>
      </w:tblGrid>
      <w:tr w:rsidR="00D23F4F" w:rsidTr="00A514D2">
        <w:tc>
          <w:tcPr>
            <w:tcW w:w="752" w:type="dxa"/>
            <w:vMerge w:val="restart"/>
          </w:tcPr>
          <w:p w:rsidR="00D23F4F" w:rsidRDefault="00D23F4F" w:rsidP="00A514D2">
            <w:r>
              <w:t xml:space="preserve">№ № </w:t>
            </w:r>
          </w:p>
          <w:p w:rsidR="00D23F4F" w:rsidRDefault="00D23F4F" w:rsidP="00A514D2">
            <w:r>
              <w:t>п/п</w:t>
            </w:r>
          </w:p>
        </w:tc>
        <w:tc>
          <w:tcPr>
            <w:tcW w:w="6145" w:type="dxa"/>
            <w:gridSpan w:val="4"/>
          </w:tcPr>
          <w:p w:rsidR="00D23F4F" w:rsidRDefault="00D23F4F" w:rsidP="00A514D2">
            <w:r>
              <w:t>Автотранспортное средство</w:t>
            </w:r>
          </w:p>
        </w:tc>
        <w:tc>
          <w:tcPr>
            <w:tcW w:w="586" w:type="dxa"/>
          </w:tcPr>
          <w:p w:rsidR="00D23F4F" w:rsidRDefault="00D23F4F" w:rsidP="00A514D2">
            <w:r>
              <w:t>Год выпуска</w:t>
            </w:r>
          </w:p>
        </w:tc>
        <w:tc>
          <w:tcPr>
            <w:tcW w:w="586" w:type="dxa"/>
          </w:tcPr>
          <w:p w:rsidR="00D23F4F" w:rsidRDefault="00D23F4F" w:rsidP="00A514D2">
            <w:r>
              <w:t>Рег. Номер</w:t>
            </w:r>
          </w:p>
        </w:tc>
        <w:tc>
          <w:tcPr>
            <w:tcW w:w="586" w:type="dxa"/>
          </w:tcPr>
          <w:p w:rsidR="00D23F4F" w:rsidRDefault="00D23F4F" w:rsidP="00A514D2">
            <w:r>
              <w:t>Величина пробега, км</w:t>
            </w:r>
          </w:p>
        </w:tc>
        <w:tc>
          <w:tcPr>
            <w:tcW w:w="586" w:type="dxa"/>
          </w:tcPr>
          <w:p w:rsidR="00D23F4F" w:rsidRDefault="00D23F4F" w:rsidP="00A514D2">
            <w:r>
              <w:t>Экологический класс</w:t>
            </w:r>
          </w:p>
        </w:tc>
        <w:tc>
          <w:tcPr>
            <w:tcW w:w="586" w:type="dxa"/>
          </w:tcPr>
          <w:p w:rsidR="00D23F4F" w:rsidRDefault="00D23F4F" w:rsidP="00A514D2">
            <w:r>
              <w:t>Оснащенность техническими средствами контроля</w:t>
            </w:r>
          </w:p>
        </w:tc>
      </w:tr>
      <w:tr w:rsidR="00D23F4F" w:rsidTr="00A514D2">
        <w:tc>
          <w:tcPr>
            <w:tcW w:w="752" w:type="dxa"/>
            <w:vMerge/>
          </w:tcPr>
          <w:p w:rsidR="00D23F4F" w:rsidRDefault="00D23F4F" w:rsidP="00A514D2"/>
        </w:tc>
        <w:tc>
          <w:tcPr>
            <w:tcW w:w="872" w:type="dxa"/>
          </w:tcPr>
          <w:p w:rsidR="00D23F4F" w:rsidRDefault="00D23F4F" w:rsidP="00A514D2">
            <w:r>
              <w:t>Тип, класс</w:t>
            </w:r>
          </w:p>
        </w:tc>
        <w:tc>
          <w:tcPr>
            <w:tcW w:w="2610" w:type="dxa"/>
          </w:tcPr>
          <w:p w:rsidR="00D23F4F" w:rsidRDefault="00D23F4F" w:rsidP="00A514D2">
            <w:r>
              <w:t>Марка</w:t>
            </w:r>
          </w:p>
        </w:tc>
        <w:tc>
          <w:tcPr>
            <w:tcW w:w="586" w:type="dxa"/>
          </w:tcPr>
          <w:p w:rsidR="00D23F4F" w:rsidRDefault="00D23F4F" w:rsidP="00A514D2">
            <w:r>
              <w:t>Количество мест для сидения/общая пассажировместимость</w:t>
            </w:r>
          </w:p>
        </w:tc>
        <w:tc>
          <w:tcPr>
            <w:tcW w:w="2077" w:type="dxa"/>
          </w:tcPr>
          <w:p w:rsidR="00D23F4F" w:rsidRDefault="00D23F4F" w:rsidP="00A514D2">
            <w:r w:rsidRPr="00F820C3">
              <w:t>Принадлежность*</w:t>
            </w:r>
          </w:p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</w:tr>
      <w:tr w:rsidR="00D23F4F" w:rsidTr="00A514D2">
        <w:tc>
          <w:tcPr>
            <w:tcW w:w="752" w:type="dxa"/>
          </w:tcPr>
          <w:p w:rsidR="00D23F4F" w:rsidRDefault="00D23F4F" w:rsidP="00A514D2">
            <w:pPr>
              <w:jc w:val="center"/>
            </w:pPr>
            <w:r>
              <w:t>1</w:t>
            </w:r>
          </w:p>
        </w:tc>
        <w:tc>
          <w:tcPr>
            <w:tcW w:w="872" w:type="dxa"/>
          </w:tcPr>
          <w:p w:rsidR="00D23F4F" w:rsidRDefault="00D23F4F" w:rsidP="00A514D2">
            <w:pPr>
              <w:jc w:val="center"/>
            </w:pPr>
            <w:r>
              <w:t>2</w:t>
            </w:r>
          </w:p>
        </w:tc>
        <w:tc>
          <w:tcPr>
            <w:tcW w:w="2610" w:type="dxa"/>
          </w:tcPr>
          <w:p w:rsidR="00D23F4F" w:rsidRDefault="00D23F4F" w:rsidP="00A514D2">
            <w:pPr>
              <w:jc w:val="center"/>
            </w:pPr>
            <w:r>
              <w:t>3</w:t>
            </w:r>
          </w:p>
        </w:tc>
        <w:tc>
          <w:tcPr>
            <w:tcW w:w="586" w:type="dxa"/>
          </w:tcPr>
          <w:p w:rsidR="00D23F4F" w:rsidRDefault="00D23F4F" w:rsidP="00A514D2">
            <w:pPr>
              <w:jc w:val="center"/>
            </w:pPr>
            <w:r>
              <w:t>4</w:t>
            </w:r>
          </w:p>
        </w:tc>
        <w:tc>
          <w:tcPr>
            <w:tcW w:w="2077" w:type="dxa"/>
          </w:tcPr>
          <w:p w:rsidR="00D23F4F" w:rsidRDefault="00D23F4F" w:rsidP="00A514D2">
            <w:pPr>
              <w:jc w:val="center"/>
            </w:pPr>
            <w:r>
              <w:t>5</w:t>
            </w:r>
          </w:p>
        </w:tc>
        <w:tc>
          <w:tcPr>
            <w:tcW w:w="586" w:type="dxa"/>
          </w:tcPr>
          <w:p w:rsidR="00D23F4F" w:rsidRDefault="00D23F4F" w:rsidP="00A514D2">
            <w:pPr>
              <w:jc w:val="center"/>
            </w:pPr>
            <w:r>
              <w:t>6</w:t>
            </w:r>
          </w:p>
        </w:tc>
        <w:tc>
          <w:tcPr>
            <w:tcW w:w="586" w:type="dxa"/>
          </w:tcPr>
          <w:p w:rsidR="00D23F4F" w:rsidRDefault="00D23F4F" w:rsidP="00A514D2">
            <w:pPr>
              <w:jc w:val="center"/>
            </w:pPr>
            <w:r>
              <w:t>7</w:t>
            </w:r>
          </w:p>
        </w:tc>
        <w:tc>
          <w:tcPr>
            <w:tcW w:w="586" w:type="dxa"/>
          </w:tcPr>
          <w:p w:rsidR="00D23F4F" w:rsidRDefault="00D23F4F" w:rsidP="00A514D2">
            <w:pPr>
              <w:jc w:val="center"/>
            </w:pPr>
            <w:r>
              <w:t>8</w:t>
            </w:r>
          </w:p>
        </w:tc>
        <w:tc>
          <w:tcPr>
            <w:tcW w:w="586" w:type="dxa"/>
          </w:tcPr>
          <w:p w:rsidR="00D23F4F" w:rsidRDefault="00D23F4F" w:rsidP="00A514D2">
            <w:pPr>
              <w:jc w:val="center"/>
            </w:pPr>
            <w:r>
              <w:t>9</w:t>
            </w:r>
          </w:p>
        </w:tc>
        <w:tc>
          <w:tcPr>
            <w:tcW w:w="586" w:type="dxa"/>
          </w:tcPr>
          <w:p w:rsidR="00D23F4F" w:rsidRDefault="00D23F4F" w:rsidP="00A514D2">
            <w:pPr>
              <w:jc w:val="center"/>
            </w:pPr>
            <w:r>
              <w:t>10</w:t>
            </w:r>
          </w:p>
        </w:tc>
      </w:tr>
      <w:tr w:rsidR="00D23F4F" w:rsidTr="00A514D2">
        <w:tc>
          <w:tcPr>
            <w:tcW w:w="752" w:type="dxa"/>
          </w:tcPr>
          <w:p w:rsidR="00D23F4F" w:rsidRDefault="00D23F4F" w:rsidP="00A514D2"/>
        </w:tc>
        <w:tc>
          <w:tcPr>
            <w:tcW w:w="872" w:type="dxa"/>
          </w:tcPr>
          <w:p w:rsidR="00D23F4F" w:rsidRDefault="00D23F4F" w:rsidP="00A514D2"/>
        </w:tc>
        <w:tc>
          <w:tcPr>
            <w:tcW w:w="2610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2077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</w:tr>
      <w:tr w:rsidR="00D23F4F" w:rsidTr="00A514D2">
        <w:tc>
          <w:tcPr>
            <w:tcW w:w="752" w:type="dxa"/>
          </w:tcPr>
          <w:p w:rsidR="00D23F4F" w:rsidRDefault="00D23F4F" w:rsidP="00A514D2"/>
        </w:tc>
        <w:tc>
          <w:tcPr>
            <w:tcW w:w="872" w:type="dxa"/>
          </w:tcPr>
          <w:p w:rsidR="00D23F4F" w:rsidRDefault="00D23F4F" w:rsidP="00A514D2"/>
        </w:tc>
        <w:tc>
          <w:tcPr>
            <w:tcW w:w="2610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2077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</w:tr>
      <w:tr w:rsidR="00D23F4F" w:rsidTr="00A514D2">
        <w:tc>
          <w:tcPr>
            <w:tcW w:w="752" w:type="dxa"/>
          </w:tcPr>
          <w:p w:rsidR="00D23F4F" w:rsidRDefault="00D23F4F" w:rsidP="00A514D2"/>
        </w:tc>
        <w:tc>
          <w:tcPr>
            <w:tcW w:w="872" w:type="dxa"/>
          </w:tcPr>
          <w:p w:rsidR="00D23F4F" w:rsidRDefault="00D23F4F" w:rsidP="00A514D2"/>
        </w:tc>
        <w:tc>
          <w:tcPr>
            <w:tcW w:w="2610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2077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  <w:tc>
          <w:tcPr>
            <w:tcW w:w="586" w:type="dxa"/>
          </w:tcPr>
          <w:p w:rsidR="00D23F4F" w:rsidRDefault="00D23F4F" w:rsidP="00A514D2"/>
        </w:tc>
      </w:tr>
    </w:tbl>
    <w:p w:rsidR="00D23F4F" w:rsidRPr="00C531DB" w:rsidRDefault="00D23F4F" w:rsidP="00D23F4F">
      <w:pPr>
        <w:rPr>
          <w:sz w:val="24"/>
          <w:szCs w:val="24"/>
        </w:rPr>
      </w:pPr>
    </w:p>
    <w:p w:rsidR="00D23F4F" w:rsidRPr="00F820C3" w:rsidRDefault="00D23F4F" w:rsidP="00D23F4F">
      <w:pPr>
        <w:rPr>
          <w:sz w:val="24"/>
          <w:szCs w:val="24"/>
        </w:rPr>
      </w:pPr>
      <w:r>
        <w:t>Примечание: в графе 2 указывается тип автомобиля (автобус)</w:t>
      </w: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Default="00D23F4F" w:rsidP="00D23F4F">
      <w:pPr>
        <w:rPr>
          <w:sz w:val="2"/>
          <w:szCs w:val="2"/>
        </w:rPr>
      </w:pPr>
    </w:p>
    <w:p w:rsidR="00D23F4F" w:rsidRPr="00F820C3" w:rsidRDefault="00D23F4F" w:rsidP="00D23F4F">
      <w:pPr>
        <w:pStyle w:val="20"/>
        <w:shd w:val="clear" w:color="auto" w:fill="auto"/>
        <w:spacing w:before="175" w:after="502"/>
        <w:jc w:val="both"/>
        <w:rPr>
          <w:sz w:val="24"/>
        </w:rPr>
      </w:pPr>
      <w:r w:rsidRPr="00F820C3">
        <w:rPr>
          <w:color w:val="000000"/>
          <w:sz w:val="24"/>
          <w:lang w:eastAsia="ru-RU" w:bidi="ru-RU"/>
        </w:rPr>
        <w:t>* - Собственный (С) (прилагаются копии ПТС), арендованный по договору (ДА) с указанием № и даты договора (прилагаются копии договоров аренды, ПТС). При аренде авто</w:t>
      </w:r>
      <w:r w:rsidRPr="00F820C3">
        <w:rPr>
          <w:sz w:val="24"/>
        </w:rPr>
        <w:t>буса с экипажем прикладывается к</w:t>
      </w:r>
      <w:r w:rsidRPr="00F820C3">
        <w:rPr>
          <w:color w:val="000000"/>
          <w:sz w:val="24"/>
          <w:lang w:eastAsia="ru-RU" w:bidi="ru-RU"/>
        </w:rPr>
        <w:t>опия лицензии арендодателя (прилагаются копии договоров аренды, ПТС).</w:t>
      </w:r>
    </w:p>
    <w:p w:rsidR="00D23F4F" w:rsidRDefault="00D23F4F" w:rsidP="00D23F4F">
      <w:pPr>
        <w:pStyle w:val="30"/>
        <w:shd w:val="clear" w:color="auto" w:fill="auto"/>
        <w:spacing w:line="468" w:lineRule="exact"/>
        <w:ind w:left="240"/>
        <w:jc w:val="both"/>
      </w:pPr>
      <w:r>
        <w:rPr>
          <w:color w:val="000000"/>
          <w:lang w:eastAsia="ru-RU" w:bidi="ru-RU"/>
        </w:rPr>
        <w:t>Заявитель</w:t>
      </w:r>
    </w:p>
    <w:p w:rsidR="00D23F4F" w:rsidRDefault="00D23F4F" w:rsidP="00D23F4F">
      <w:pPr>
        <w:pStyle w:val="30"/>
        <w:shd w:val="clear" w:color="auto" w:fill="auto"/>
        <w:spacing w:line="468" w:lineRule="exact"/>
        <w:ind w:left="240"/>
        <w:jc w:val="both"/>
      </w:pPr>
      <w:r>
        <w:t>(</w:t>
      </w:r>
      <w:r>
        <w:rPr>
          <w:color w:val="000000"/>
          <w:lang w:eastAsia="ru-RU" w:bidi="ru-RU"/>
        </w:rPr>
        <w:t>уполномоченный представитель)</w:t>
      </w:r>
    </w:p>
    <w:p w:rsidR="00D23F4F" w:rsidRDefault="00D23F4F" w:rsidP="00D23F4F">
      <w:pPr>
        <w:pStyle w:val="30"/>
        <w:shd w:val="clear" w:color="auto" w:fill="auto"/>
        <w:tabs>
          <w:tab w:val="left" w:pos="5486"/>
          <w:tab w:val="left" w:pos="7949"/>
        </w:tabs>
        <w:spacing w:after="694" w:line="468" w:lineRule="exact"/>
        <w:ind w:left="4320"/>
        <w:jc w:val="both"/>
      </w:pPr>
      <w:r>
        <w:rPr>
          <w:color w:val="000000"/>
          <w:lang w:eastAsia="ru-RU" w:bidi="ru-RU"/>
        </w:rPr>
        <w:t>М.П.</w:t>
      </w:r>
      <w:r>
        <w:rPr>
          <w:color w:val="000000"/>
          <w:lang w:eastAsia="ru-RU" w:bidi="ru-RU"/>
        </w:rPr>
        <w:tab/>
        <w:t>(подпись)</w:t>
      </w:r>
      <w:r>
        <w:rPr>
          <w:color w:val="000000"/>
          <w:lang w:eastAsia="ru-RU" w:bidi="ru-RU"/>
        </w:rPr>
        <w:tab/>
        <w:t>(Ф.И.О.)</w:t>
      </w:r>
    </w:p>
    <w:p w:rsidR="00D23F4F" w:rsidRDefault="00D23F4F" w:rsidP="00D23F4F">
      <w:pPr>
        <w:pStyle w:val="30"/>
        <w:shd w:val="clear" w:color="auto" w:fill="auto"/>
        <w:spacing w:line="200" w:lineRule="exact"/>
        <w:jc w:val="left"/>
      </w:pPr>
      <w:r>
        <w:rPr>
          <w:color w:val="000000"/>
          <w:lang w:eastAsia="ru-RU" w:bidi="ru-RU"/>
        </w:rPr>
        <w:t>должность, ФИО, основание и реквизиты документа, подтверждающие полномочия соответствующего лица</w:t>
      </w:r>
      <w:r>
        <w:t xml:space="preserve"> на подпись заявления</w:t>
      </w: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F4F" w:rsidRDefault="00D23F4F" w:rsidP="00EF4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23F4F" w:rsidSect="00A47160">
      <w:headerReference w:type="first" r:id="rId8"/>
      <w:pgSz w:w="11905" w:h="16838"/>
      <w:pgMar w:top="1134" w:right="850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097" w:rsidRPr="00A47160" w:rsidRDefault="00E60097" w:rsidP="00A47160">
      <w:r>
        <w:separator/>
      </w:r>
    </w:p>
  </w:endnote>
  <w:endnote w:type="continuationSeparator" w:id="0">
    <w:p w:rsidR="00E60097" w:rsidRPr="00A47160" w:rsidRDefault="00E60097" w:rsidP="00A47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 Chv"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097" w:rsidRPr="00A47160" w:rsidRDefault="00E60097" w:rsidP="00A47160">
      <w:r>
        <w:separator/>
      </w:r>
    </w:p>
  </w:footnote>
  <w:footnote w:type="continuationSeparator" w:id="0">
    <w:p w:rsidR="00E60097" w:rsidRPr="00A47160" w:rsidRDefault="00E60097" w:rsidP="00A47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AAB" w:rsidRDefault="00B22AAB">
    <w:pPr>
      <w:pStyle w:val="a4"/>
    </w:pPr>
  </w:p>
  <w:p w:rsidR="00B22AAB" w:rsidRDefault="00B22AAB">
    <w:pPr>
      <w:pStyle w:val="a4"/>
    </w:pPr>
  </w:p>
  <w:p w:rsidR="00B22AAB" w:rsidRDefault="00B22AAB">
    <w:pPr>
      <w:pStyle w:val="a4"/>
    </w:pPr>
  </w:p>
  <w:p w:rsidR="00B22AAB" w:rsidRDefault="00B22A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B2524"/>
    <w:multiLevelType w:val="hybridMultilevel"/>
    <w:tmpl w:val="5A24B086"/>
    <w:lvl w:ilvl="0" w:tplc="4C12A8B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13"/>
    <w:rsid w:val="00007024"/>
    <w:rsid w:val="000464B5"/>
    <w:rsid w:val="000F6777"/>
    <w:rsid w:val="00141C59"/>
    <w:rsid w:val="001D4394"/>
    <w:rsid w:val="00272F83"/>
    <w:rsid w:val="00282C90"/>
    <w:rsid w:val="0028531E"/>
    <w:rsid w:val="00286034"/>
    <w:rsid w:val="00356586"/>
    <w:rsid w:val="003A0DC8"/>
    <w:rsid w:val="004525B5"/>
    <w:rsid w:val="004B3A8E"/>
    <w:rsid w:val="005650AE"/>
    <w:rsid w:val="005F5B21"/>
    <w:rsid w:val="00602964"/>
    <w:rsid w:val="00624721"/>
    <w:rsid w:val="006427B6"/>
    <w:rsid w:val="00661E26"/>
    <w:rsid w:val="006966EE"/>
    <w:rsid w:val="007570BB"/>
    <w:rsid w:val="00776E57"/>
    <w:rsid w:val="00791D0A"/>
    <w:rsid w:val="007C7018"/>
    <w:rsid w:val="00852857"/>
    <w:rsid w:val="00853F8B"/>
    <w:rsid w:val="009457A3"/>
    <w:rsid w:val="009539EE"/>
    <w:rsid w:val="009C65D3"/>
    <w:rsid w:val="009F01B2"/>
    <w:rsid w:val="00A47160"/>
    <w:rsid w:val="00A96449"/>
    <w:rsid w:val="00AC11DF"/>
    <w:rsid w:val="00AE5ABD"/>
    <w:rsid w:val="00B22AAB"/>
    <w:rsid w:val="00B7440A"/>
    <w:rsid w:val="00BA37B3"/>
    <w:rsid w:val="00BA5222"/>
    <w:rsid w:val="00BA7F3C"/>
    <w:rsid w:val="00BB1F77"/>
    <w:rsid w:val="00C25913"/>
    <w:rsid w:val="00C433A0"/>
    <w:rsid w:val="00C66A84"/>
    <w:rsid w:val="00D23F4F"/>
    <w:rsid w:val="00D34DEF"/>
    <w:rsid w:val="00D571FD"/>
    <w:rsid w:val="00DB1000"/>
    <w:rsid w:val="00E60097"/>
    <w:rsid w:val="00EF4C6A"/>
    <w:rsid w:val="00F3507E"/>
    <w:rsid w:val="00F7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ADB7"/>
  <w15:docId w15:val="{C4B488D2-747D-42C6-95DB-1FE9863B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1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5913"/>
    <w:pPr>
      <w:widowControl w:val="0"/>
      <w:autoSpaceDE w:val="0"/>
      <w:autoSpaceDN w:val="0"/>
      <w:ind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5913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5913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1">
    <w:name w:val="Обычный1"/>
    <w:rsid w:val="00C25913"/>
    <w:pPr>
      <w:ind w:firstLine="0"/>
      <w:jc w:val="left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11">
    <w:name w:val="Заголовок 11"/>
    <w:basedOn w:val="1"/>
    <w:next w:val="1"/>
    <w:rsid w:val="00C25913"/>
    <w:pPr>
      <w:keepNext/>
      <w:jc w:val="center"/>
    </w:pPr>
    <w:rPr>
      <w:rFonts w:ascii="Baltica Chv" w:hAnsi="Baltica Chv"/>
      <w:sz w:val="36"/>
    </w:rPr>
  </w:style>
  <w:style w:type="paragraph" w:customStyle="1" w:styleId="21">
    <w:name w:val="Заголовок 21"/>
    <w:basedOn w:val="1"/>
    <w:next w:val="1"/>
    <w:rsid w:val="00C25913"/>
    <w:pPr>
      <w:keepNext/>
      <w:jc w:val="center"/>
    </w:pPr>
    <w:rPr>
      <w:rFonts w:ascii="Baltica Chv" w:hAnsi="Baltica Chv"/>
      <w:sz w:val="20"/>
    </w:rPr>
  </w:style>
  <w:style w:type="table" w:styleId="a3">
    <w:name w:val="Table Grid"/>
    <w:basedOn w:val="a1"/>
    <w:uiPriority w:val="39"/>
    <w:rsid w:val="00C2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2 ТЕКСТ"/>
    <w:basedOn w:val="a"/>
    <w:link w:val="120"/>
    <w:qFormat/>
    <w:rsid w:val="00C25913"/>
    <w:pPr>
      <w:spacing w:line="240" w:lineRule="exact"/>
      <w:jc w:val="both"/>
    </w:pPr>
    <w:rPr>
      <w:sz w:val="28"/>
    </w:rPr>
  </w:style>
  <w:style w:type="character" w:customStyle="1" w:styleId="120">
    <w:name w:val="12 ТЕКСТ Знак"/>
    <w:link w:val="12"/>
    <w:rsid w:val="00C25913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471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471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85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853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">
    <w:name w:val="Основной текст (3)_"/>
    <w:basedOn w:val="a0"/>
    <w:link w:val="30"/>
    <w:rsid w:val="00D23F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23F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23F4F"/>
    <w:pPr>
      <w:widowControl w:val="0"/>
      <w:shd w:val="clear" w:color="auto" w:fill="FFFFFF"/>
      <w:spacing w:line="0" w:lineRule="atLeast"/>
      <w:jc w:val="right"/>
    </w:pPr>
    <w:rPr>
      <w:lang w:eastAsia="en-US"/>
    </w:rPr>
  </w:style>
  <w:style w:type="paragraph" w:customStyle="1" w:styleId="20">
    <w:name w:val="Основной текст (2)"/>
    <w:basedOn w:val="a"/>
    <w:link w:val="2"/>
    <w:rsid w:val="00D23F4F"/>
    <w:pPr>
      <w:widowControl w:val="0"/>
      <w:shd w:val="clear" w:color="auto" w:fill="FFFFFF"/>
      <w:spacing w:before="240" w:after="660" w:line="270" w:lineRule="exact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1967</Words>
  <Characters>11214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</dc:creator>
  <cp:lastModifiedBy>Федоров Руслан Григорьевич</cp:lastModifiedBy>
  <cp:revision>7</cp:revision>
  <cp:lastPrinted>2023-06-13T11:06:00Z</cp:lastPrinted>
  <dcterms:created xsi:type="dcterms:W3CDTF">2023-06-09T17:14:00Z</dcterms:created>
  <dcterms:modified xsi:type="dcterms:W3CDTF">2023-06-13T11:09:00Z</dcterms:modified>
</cp:coreProperties>
</file>