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02900" w:rsidRPr="00B02900" w:rsidRDefault="00B02900" w:rsidP="00B0290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21:12:061701:332,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инеры</w:t>
      </w:r>
      <w:proofErr w:type="spell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ул.Бориса</w:t>
      </w:r>
      <w:proofErr w:type="spell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Мишина, д.22</w:t>
      </w:r>
      <w:bookmarkEnd w:id="0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22,9 </w:t>
      </w:r>
      <w:proofErr w:type="spell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Никандрова Татьяна Альбертовна 10.06.1964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 </w:t>
      </w:r>
      <w:proofErr w:type="spell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Кинеры</w:t>
      </w:r>
      <w:proofErr w:type="spell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08 номер 717629 выдан Отделом УФМС России по Чувашской Республики в </w:t>
      </w:r>
      <w:proofErr w:type="gram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городе</w:t>
      </w:r>
      <w:proofErr w:type="gram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Новочебоксарске 19.06.2009, СНИЛС 023-139-248 15.</w:t>
      </w:r>
    </w:p>
    <w:p w:rsidR="00B02900" w:rsidRDefault="00B02900" w:rsidP="00B0290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общей долевой собственности ½ Никандровой Татьяны Альбертовны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от 25.02.2016, выданное Васильевой А.</w:t>
      </w:r>
      <w:proofErr w:type="gramStart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proofErr w:type="gramEnd"/>
      <w:r w:rsidRPr="00B02900">
        <w:rPr>
          <w:rFonts w:ascii="Times New Roman" w:eastAsiaTheme="minorHAnsi" w:hAnsi="Times New Roman" w:cs="Times New Roman"/>
          <w:sz w:val="26"/>
          <w:szCs w:val="26"/>
          <w:lang w:eastAsia="en-US"/>
        </w:rPr>
        <w:t>, нотариусом Козловского нотариального округа Чувашской Республики, зарегистрированное в реестре за № 1С-96.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A18A1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3088-8F07-467F-9DFC-12019A87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2024-10-07T07:58:00Z</cp:lastPrinted>
  <dcterms:created xsi:type="dcterms:W3CDTF">2024-10-07T08:03:00Z</dcterms:created>
  <dcterms:modified xsi:type="dcterms:W3CDTF">2024-10-07T08:03:00Z</dcterms:modified>
</cp:coreProperties>
</file>