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AE53F1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78</w:t>
            </w:r>
            <w:bookmarkStart w:id="0" w:name="_GoBack"/>
            <w:bookmarkEnd w:id="0"/>
            <w:r w:rsidR="001C73A4">
              <w:rPr>
                <w:b/>
              </w:rPr>
              <w:t xml:space="preserve"> от 16</w:t>
            </w:r>
            <w:r w:rsidR="00B47A0E">
              <w:rPr>
                <w:b/>
              </w:rPr>
              <w:t xml:space="preserve"> ок</w:t>
            </w:r>
            <w:r w:rsidR="00D65AC1">
              <w:rPr>
                <w:b/>
              </w:rPr>
              <w:t>тября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715A" w:rsidRDefault="0044715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1C73A4">
        <w:rPr>
          <w:rFonts w:asciiTheme="majorHAnsi" w:hAnsiTheme="majorHAnsi"/>
          <w:b/>
          <w:sz w:val="21"/>
          <w:szCs w:val="21"/>
        </w:rPr>
        <w:t>16</w:t>
      </w:r>
      <w:r w:rsidR="00B47A0E">
        <w:rPr>
          <w:rFonts w:asciiTheme="majorHAnsi" w:hAnsiTheme="majorHAnsi"/>
          <w:b/>
          <w:sz w:val="21"/>
          <w:szCs w:val="21"/>
        </w:rPr>
        <w:t>.10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1C73A4">
        <w:rPr>
          <w:rFonts w:asciiTheme="majorHAnsi" w:hAnsiTheme="majorHAnsi"/>
          <w:b/>
          <w:sz w:val="21"/>
          <w:szCs w:val="21"/>
        </w:rPr>
        <w:t>1198</w:t>
      </w:r>
    </w:p>
    <w:p w:rsidR="001C73A4" w:rsidRDefault="001C73A4" w:rsidP="001C73A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bookmarkStart w:id="1" w:name="sub_4"/>
      <w:bookmarkStart w:id="2" w:name="_Hlk147259237"/>
      <w:r w:rsidRPr="001C73A4">
        <w:rPr>
          <w:rFonts w:ascii="Times New Roman" w:hAnsi="Times New Roman" w:cs="Times New Roman"/>
          <w:b/>
          <w:i/>
          <w:lang w:val="ru-RU"/>
        </w:rPr>
        <w:t>«Об утверждении Правил персонифицированного учета детей, обучающихся по дополнительным общеобразовательным программам, реализуемых муниципальными учреждениями Комсомольского муниципального округа»</w:t>
      </w:r>
    </w:p>
    <w:p w:rsidR="001C73A4" w:rsidRDefault="001C73A4" w:rsidP="001C73A4">
      <w:pPr>
        <w:ind w:firstLine="709"/>
        <w:jc w:val="both"/>
        <w:rPr>
          <w:color w:val="000000"/>
          <w:sz w:val="20"/>
          <w:szCs w:val="20"/>
        </w:rPr>
      </w:pPr>
    </w:p>
    <w:p w:rsidR="001C73A4" w:rsidRPr="001C73A4" w:rsidRDefault="001C73A4" w:rsidP="001C73A4">
      <w:pPr>
        <w:ind w:firstLine="709"/>
        <w:jc w:val="both"/>
        <w:rPr>
          <w:sz w:val="20"/>
          <w:szCs w:val="20"/>
        </w:rPr>
      </w:pPr>
      <w:r w:rsidRPr="001C73A4">
        <w:rPr>
          <w:color w:val="000000"/>
          <w:sz w:val="20"/>
          <w:szCs w:val="20"/>
        </w:rPr>
        <w:t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24.12.2018 № 16, на основании распоряжения Кабинета Министров Чувашской Республики от  15.08.2019 г. №737-р  «О внедрении систем персонифицированного учета детей и персонифицированного финансирования дополнительного образования детей в Чувашской Республике», Приказа Министерства образования Чувашской Республики от 16.08.2023 №1801 «Об утверждении правил персонифицированного учета детей, обучающихся по дополнительным общеобразовательным программам, в Чувашской Республике», руководствуясь Уставом Комсомольского муниципального округа, администрация Комсомольского муниципального округа п о с т а н о в л я е т</w:t>
      </w:r>
      <w:r w:rsidRPr="001C73A4">
        <w:rPr>
          <w:sz w:val="20"/>
          <w:szCs w:val="20"/>
        </w:rPr>
        <w:t>:</w:t>
      </w:r>
    </w:p>
    <w:p w:rsidR="001C73A4" w:rsidRPr="001C73A4" w:rsidRDefault="001C73A4" w:rsidP="001C73A4">
      <w:pPr>
        <w:ind w:firstLine="709"/>
        <w:jc w:val="both"/>
        <w:rPr>
          <w:sz w:val="20"/>
          <w:szCs w:val="20"/>
        </w:rPr>
      </w:pPr>
      <w:r w:rsidRPr="001C73A4">
        <w:rPr>
          <w:sz w:val="20"/>
          <w:szCs w:val="20"/>
        </w:rPr>
        <w:t>1. Обеспечить на территории Комсомольского муниципального округа реализацию системы персонифицированного учета детей, обучающихся по дополнительным общеобразовательным программам, реализуемых муниципальными учреждениями Комсомольского муниципального округа.</w:t>
      </w:r>
    </w:p>
    <w:p w:rsidR="001C73A4" w:rsidRPr="001C73A4" w:rsidRDefault="001C73A4" w:rsidP="001C73A4">
      <w:pPr>
        <w:pStyle w:val="aff0"/>
        <w:widowControl/>
        <w:numPr>
          <w:ilvl w:val="0"/>
          <w:numId w:val="14"/>
        </w:numPr>
        <w:ind w:left="0" w:right="0" w:firstLine="709"/>
        <w:contextualSpacing/>
        <w:rPr>
          <w:color w:val="000000"/>
          <w:sz w:val="20"/>
          <w:szCs w:val="20"/>
        </w:rPr>
      </w:pPr>
      <w:r w:rsidRPr="001C73A4">
        <w:rPr>
          <w:color w:val="000000"/>
          <w:sz w:val="20"/>
          <w:szCs w:val="20"/>
        </w:rPr>
        <w:t>Утвердить прилагаемые Правила персонифицированного учета детей, обучающихся по дополнительным общеобразовательным программам, реализуемых муниципальными учреждениями Комсомольского муниципального округа.</w:t>
      </w:r>
    </w:p>
    <w:p w:rsidR="001C73A4" w:rsidRPr="001C73A4" w:rsidRDefault="001C73A4" w:rsidP="001C73A4">
      <w:pPr>
        <w:pStyle w:val="aff0"/>
        <w:widowControl/>
        <w:numPr>
          <w:ilvl w:val="0"/>
          <w:numId w:val="14"/>
        </w:numPr>
        <w:ind w:left="0" w:right="0" w:firstLine="709"/>
        <w:contextualSpacing/>
        <w:rPr>
          <w:color w:val="000000"/>
          <w:sz w:val="20"/>
          <w:szCs w:val="20"/>
        </w:rPr>
      </w:pPr>
      <w:r w:rsidRPr="001C73A4">
        <w:rPr>
          <w:color w:val="000000"/>
          <w:sz w:val="20"/>
          <w:szCs w:val="20"/>
        </w:rPr>
        <w:t>Отделу образования администрации Комсомольского муниципального округа обеспечить реализацию системы персонифицированного учета детей, обучающихся по дополнительным общеобразовательным программам, в муниципальных организациях, реализующих дополнительные общеобразовательные программы.</w:t>
      </w:r>
    </w:p>
    <w:p w:rsidR="001C73A4" w:rsidRPr="001C73A4" w:rsidRDefault="001C73A4" w:rsidP="001C73A4">
      <w:pPr>
        <w:pStyle w:val="aff0"/>
        <w:widowControl/>
        <w:numPr>
          <w:ilvl w:val="0"/>
          <w:numId w:val="14"/>
        </w:numPr>
        <w:ind w:left="0" w:right="0" w:firstLine="709"/>
        <w:contextualSpacing/>
        <w:rPr>
          <w:color w:val="000000"/>
          <w:sz w:val="20"/>
          <w:szCs w:val="20"/>
        </w:rPr>
      </w:pPr>
      <w:r w:rsidRPr="001C73A4">
        <w:rPr>
          <w:color w:val="000000"/>
          <w:sz w:val="20"/>
          <w:szCs w:val="20"/>
        </w:rPr>
        <w:t xml:space="preserve"> Муниципальному опорному центру МБОУ «Комсомольская СОШ №2» обеспечить взаимодействие с оператором персонифицированного учета Чувашской Республики, содействовать информированию о системе персонифицированного учета детей, обучающихся по дополнительным общеобразовательным программам, реализуемых муниципальными учреждениями Комсомольского муниципального округа, организационному и методическому сопровождению реализации системы.</w:t>
      </w:r>
    </w:p>
    <w:p w:rsidR="001C73A4" w:rsidRPr="001C73A4" w:rsidRDefault="001C73A4" w:rsidP="001C73A4">
      <w:pPr>
        <w:pStyle w:val="aff0"/>
        <w:widowControl/>
        <w:numPr>
          <w:ilvl w:val="0"/>
          <w:numId w:val="14"/>
        </w:numPr>
        <w:ind w:left="0" w:right="0" w:firstLine="709"/>
        <w:contextualSpacing/>
        <w:rPr>
          <w:color w:val="000000"/>
          <w:sz w:val="20"/>
          <w:szCs w:val="20"/>
        </w:rPr>
      </w:pPr>
      <w:r w:rsidRPr="001C73A4">
        <w:rPr>
          <w:color w:val="000000"/>
          <w:sz w:val="20"/>
          <w:szCs w:val="20"/>
        </w:rPr>
        <w:t>Разместить настоящее постановление на официальном сайте Комсомольского муниципального округа в информационно-коммуникационной сети Интернет.</w:t>
      </w:r>
    </w:p>
    <w:p w:rsidR="001C73A4" w:rsidRPr="001C73A4" w:rsidRDefault="001C73A4" w:rsidP="001C73A4">
      <w:pPr>
        <w:pStyle w:val="aff0"/>
        <w:widowControl/>
        <w:numPr>
          <w:ilvl w:val="0"/>
          <w:numId w:val="14"/>
        </w:numPr>
        <w:ind w:left="0" w:right="0" w:firstLine="709"/>
        <w:contextualSpacing/>
        <w:rPr>
          <w:color w:val="000000"/>
          <w:sz w:val="20"/>
          <w:szCs w:val="20"/>
        </w:rPr>
      </w:pPr>
      <w:r w:rsidRPr="001C73A4">
        <w:rPr>
          <w:color w:val="000000"/>
          <w:sz w:val="20"/>
          <w:szCs w:val="20"/>
        </w:rPr>
        <w:t>Контроль за выполнением настоящего постановления возложить на отдел образования администрации Комсомольского муниципального округа Чувашской Республики.</w:t>
      </w:r>
    </w:p>
    <w:p w:rsidR="001C73A4" w:rsidRPr="001C73A4" w:rsidRDefault="001C73A4" w:rsidP="001C73A4">
      <w:pPr>
        <w:widowControl/>
        <w:numPr>
          <w:ilvl w:val="0"/>
          <w:numId w:val="14"/>
        </w:numPr>
        <w:ind w:left="0" w:firstLine="709"/>
        <w:jc w:val="both"/>
        <w:rPr>
          <w:color w:val="000000"/>
          <w:sz w:val="20"/>
          <w:szCs w:val="20"/>
        </w:rPr>
      </w:pPr>
      <w:r w:rsidRPr="001C73A4">
        <w:rPr>
          <w:color w:val="000000"/>
          <w:sz w:val="20"/>
          <w:szCs w:val="20"/>
        </w:rPr>
        <w:t>Признать утратившим силу постановление администрации Комсомольского района Чувашской Республики от 16.08.2019 № 904 «О внедрении системы персонифицированного финансирования дополнительного образования детей в Комсомольском районе Чувашской Республики».</w:t>
      </w:r>
    </w:p>
    <w:p w:rsidR="001C73A4" w:rsidRPr="001C73A4" w:rsidRDefault="001C73A4" w:rsidP="001C73A4">
      <w:pPr>
        <w:widowControl/>
        <w:numPr>
          <w:ilvl w:val="0"/>
          <w:numId w:val="14"/>
        </w:numPr>
        <w:ind w:left="0" w:firstLine="709"/>
        <w:jc w:val="both"/>
        <w:rPr>
          <w:color w:val="000000"/>
          <w:sz w:val="20"/>
          <w:szCs w:val="20"/>
        </w:rPr>
      </w:pPr>
      <w:r w:rsidRPr="001C73A4">
        <w:rPr>
          <w:color w:val="000000"/>
          <w:sz w:val="20"/>
          <w:szCs w:val="20"/>
        </w:rPr>
        <w:t>Настоящее постановление вступает в силу со дня его подписания и распространяется на правоотношения, возникшие с 1 сентября 2023 года.</w:t>
      </w:r>
    </w:p>
    <w:bookmarkEnd w:id="1"/>
    <w:bookmarkEnd w:id="2"/>
    <w:p w:rsidR="001C73A4" w:rsidRDefault="001C73A4" w:rsidP="001C73A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</w:p>
    <w:p w:rsidR="004F14B8" w:rsidRPr="001C73A4" w:rsidRDefault="00D65AC1" w:rsidP="001C73A4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AE53F1">
        <w:rPr>
          <w:i/>
          <w:sz w:val="20"/>
          <w:szCs w:val="20"/>
          <w:lang w:val="ru-RU"/>
        </w:rPr>
        <w:t>Глава</w:t>
      </w:r>
      <w:r w:rsidR="004F14B8" w:rsidRPr="00AE53F1">
        <w:rPr>
          <w:i/>
          <w:sz w:val="20"/>
          <w:szCs w:val="20"/>
          <w:lang w:val="ru-RU"/>
        </w:rPr>
        <w:t xml:space="preserve"> Комсомольского </w:t>
      </w:r>
    </w:p>
    <w:p w:rsidR="004F14B8" w:rsidRDefault="004F14B8" w:rsidP="004F14B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4F14B8" w:rsidRPr="004F14B8" w:rsidRDefault="001C73A4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1198 от 16</w:t>
      </w:r>
      <w:r w:rsidR="00B47A0E">
        <w:rPr>
          <w:i/>
          <w:sz w:val="20"/>
          <w:szCs w:val="20"/>
        </w:rPr>
        <w:t>.10</w:t>
      </w:r>
      <w:r w:rsidR="004F14B8">
        <w:rPr>
          <w:i/>
          <w:sz w:val="20"/>
          <w:szCs w:val="20"/>
        </w:rPr>
        <w:t>.2023г</w:t>
      </w:r>
    </w:p>
    <w:p w:rsidR="00C37515" w:rsidRPr="00B47A0E" w:rsidRDefault="00C37515" w:rsidP="00B47A0E">
      <w:pPr>
        <w:spacing w:before="232"/>
        <w:ind w:right="367"/>
        <w:rPr>
          <w:color w:val="0000FF" w:themeColor="hyperlink"/>
          <w:u w:val="single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7"/>
          </w:rPr>
          <w:t>https://komsml.cap.ru/doc/laws/</w:t>
        </w:r>
      </w:hyperlink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C73A4" w:rsidRDefault="001C73A4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5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7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1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2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3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853BD"/>
    <w:rsid w:val="001942A5"/>
    <w:rsid w:val="001C73A4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F14B8"/>
    <w:rsid w:val="005361BB"/>
    <w:rsid w:val="00606860"/>
    <w:rsid w:val="00727991"/>
    <w:rsid w:val="007C59DB"/>
    <w:rsid w:val="00896859"/>
    <w:rsid w:val="008C3B7F"/>
    <w:rsid w:val="008D743E"/>
    <w:rsid w:val="009C588F"/>
    <w:rsid w:val="009E6CCF"/>
    <w:rsid w:val="00AE53F1"/>
    <w:rsid w:val="00B47A0E"/>
    <w:rsid w:val="00B972FC"/>
    <w:rsid w:val="00BF67C3"/>
    <w:rsid w:val="00C073CE"/>
    <w:rsid w:val="00C37515"/>
    <w:rsid w:val="00C475FC"/>
    <w:rsid w:val="00C7266E"/>
    <w:rsid w:val="00D65AC1"/>
    <w:rsid w:val="00E565DF"/>
    <w:rsid w:val="00F840E1"/>
    <w:rsid w:val="00F91799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BAD3-2942-4E4C-8E06-12D3AD8F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12</cp:revision>
  <dcterms:created xsi:type="dcterms:W3CDTF">2023-09-06T07:36:00Z</dcterms:created>
  <dcterms:modified xsi:type="dcterms:W3CDTF">2023-11-07T06:32:00Z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