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294A00">
        <w:tc>
          <w:tcPr>
            <w:tcW w:w="5103" w:type="dxa"/>
          </w:tcPr>
          <w:p w:rsidR="00294A00" w:rsidRDefault="00294A0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294A00" w:rsidRPr="00294A00" w:rsidRDefault="00294A0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294A00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294A00">
        <w:tc>
          <w:tcPr>
            <w:tcW w:w="5103" w:type="dxa"/>
          </w:tcPr>
          <w:p w:rsidR="00294A00" w:rsidRDefault="00294A0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 ноября 2003 года</w:t>
            </w:r>
          </w:p>
        </w:tc>
        <w:tc>
          <w:tcPr>
            <w:tcW w:w="5103" w:type="dxa"/>
          </w:tcPr>
          <w:p w:rsidR="00294A00" w:rsidRDefault="00294A0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41</w:t>
            </w:r>
          </w:p>
        </w:tc>
      </w:tr>
    </w:tbl>
    <w:p w:rsidR="00294A00" w:rsidRDefault="00294A00" w:rsidP="00294A0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294A00" w:rsidRDefault="00294A00" w:rsidP="00294A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4A00" w:rsidRDefault="00294A00" w:rsidP="00294A0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ЗАКОН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ЧУВАШСКОЙ РЕСПУБЛИКИ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294A00" w:rsidRDefault="00294A00" w:rsidP="00294A0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 ВЫБОРАХ В ОРГАНЫ МЕСТНОГО САМОУПРАВЛЕНИЯ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ЧУВАШСКОЙ РЕСПУБЛИКЕ</w:t>
      </w:r>
    </w:p>
    <w:p w:rsidR="00294A00" w:rsidRDefault="00294A00" w:rsidP="00294A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94A00" w:rsidRDefault="00294A00" w:rsidP="00294A0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294A00" w:rsidRDefault="00294A00" w:rsidP="00294A0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294A00" w:rsidRDefault="00294A00" w:rsidP="00294A0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294A00" w:rsidRDefault="00294A00" w:rsidP="00294A0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 ноября 2003 года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II. ГАРАНТИИ ПРАВ ГРАЖДАН РОССИЙСКОЙ ФЕДЕРАЦИИ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РЕГИСТРАЦИИ (УЧЕТЕ) ИЗБИРАТЕЛЕЙ, СОСТАВЛЕНИИ СПИСКОВ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ИЗБИРАТЕЛЕЙ, </w:t>
      </w:r>
      <w:proofErr w:type="gramStart"/>
      <w:r>
        <w:rPr>
          <w:rFonts w:ascii="Arial" w:hAnsi="Arial" w:cs="Arial"/>
          <w:sz w:val="20"/>
          <w:szCs w:val="20"/>
        </w:rPr>
        <w:t>ОБРАЗОВАНИИ</w:t>
      </w:r>
      <w:proofErr w:type="gramEnd"/>
      <w:r>
        <w:rPr>
          <w:rFonts w:ascii="Arial" w:hAnsi="Arial" w:cs="Arial"/>
          <w:sz w:val="20"/>
          <w:szCs w:val="20"/>
        </w:rPr>
        <w:t xml:space="preserve"> ИЗБИРАТЕЛЬНЫХ ОКРУГОВ,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ИЗБИРАТЕЛЬНЫХ УЧАСТКОВ</w:t>
      </w:r>
    </w:p>
    <w:p w:rsidR="00294A00" w:rsidRDefault="00294A00" w:rsidP="00294A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6. Регистрация (учет) избирателей</w:t>
      </w:r>
    </w:p>
    <w:p w:rsidR="00294A00" w:rsidRDefault="00294A00" w:rsidP="00294A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Органы исполнительной власти Чувашской Республики обязаны оказывать необходимое содействие органам местного самоуправления и избирательным комиссиям при регистрации (учете) избирателей и уточнении сведений о зарегистрированных избирателях.</w:t>
      </w:r>
    </w:p>
    <w:p w:rsidR="00294A00" w:rsidRDefault="00294A00" w:rsidP="00294A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III. ИЗБИРАТЕЛЬНЫЕ КОМИССИИ</w:t>
      </w:r>
    </w:p>
    <w:p w:rsidR="00294A00" w:rsidRDefault="00294A00" w:rsidP="00294A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10. Система и статус избирательных комиссий</w:t>
      </w:r>
    </w:p>
    <w:p w:rsidR="00294A00" w:rsidRDefault="00294A00" w:rsidP="00294A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Избирательные комиссии вправе, в том числе в связи с обращениями, указанными в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пункте 3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обращаться с представлениями о проведении соответствующих проверок и пресечении нарушений закона в правоохранительные органы, органы исполнительной власти Чувашской Республики.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Органы исполнительной власти Чувашской Республики обязаны в пятидневный срок, если представление получено за пять и менее дней до дня голосования, - не позднее дня, предшествующего дню голосования, а если в день голосования или в день, следующий за днем голосования, - немедленно принять меры по пресечению этих нарушений и незамедлительно проинформировать о результатах обратившуюся избирательную комиссию.</w:t>
      </w:r>
      <w:proofErr w:type="gramEnd"/>
      <w:r>
        <w:rPr>
          <w:rFonts w:ascii="Arial" w:hAnsi="Arial" w:cs="Arial"/>
          <w:sz w:val="20"/>
          <w:szCs w:val="20"/>
        </w:rPr>
        <w:t xml:space="preserve"> Если факты, содержащиеся в представлении, требуют дополнительной проверки, указанные меры принимаются не позднее чем в десятидневный срок.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11. Решения и иные акты избирательных комиссий, принятые в пределах их компетенции, обязательны в соответствии с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пунктом 13 статьи 20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для органов исполнительной власти Чувашской Республики, государственных учреждений, органов местного самоуправления, кандидатов, избирательных объединений, общественных объединений, организаций, должностных лиц и избирателей. Решения и иные акты избирательных комиссий не подлежат государственной регистрации.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15</w:t>
      </w:r>
      <w:r w:rsidRPr="00294A00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Органы исполнительной власти Чувашской Республики в области социальной защиты и социальной поддержки инвалидов обязаны содействовать избирательным комиссиям в работе по обеспечению избирательных прав граждан Российской Федерации, являющихся инвалидами, с учетом имеющихся у них стойких расстройств функций организма, а также указанным гражданам в оказании необходимой помощи на основании заключаемого между ними соглашения.</w:t>
      </w:r>
      <w:proofErr w:type="gramEnd"/>
    </w:p>
    <w:p w:rsidR="00294A00" w:rsidRDefault="00294A00" w:rsidP="00294A0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IV. ГАРАНТИИ ПРАВ ГРАЖДАН ПРИ ВЫДВИЖЕНИИ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 РЕГИСТРАЦИИ КАНДИДАТОВ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20. Условия выдвижения кандидатов, списков кандидатов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bookmarkStart w:id="1" w:name="Par33"/>
      <w:bookmarkEnd w:id="1"/>
      <w:r>
        <w:rPr>
          <w:rFonts w:ascii="Arial" w:hAnsi="Arial" w:cs="Arial"/>
          <w:sz w:val="20"/>
          <w:szCs w:val="20"/>
        </w:rPr>
        <w:t xml:space="preserve">3. 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Если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указаны в заявлении, предусмотренном </w:t>
      </w:r>
      <w:hyperlink w:anchor="Par33" w:history="1">
        <w:r>
          <w:rPr>
            <w:rFonts w:ascii="Arial" w:hAnsi="Arial" w:cs="Arial"/>
            <w:color w:val="0000FF"/>
            <w:sz w:val="20"/>
            <w:szCs w:val="20"/>
          </w:rPr>
          <w:t>абзацем первым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пункта.</w:t>
      </w:r>
      <w:proofErr w:type="gramEnd"/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…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</w:t>
      </w:r>
      <w:r w:rsidRPr="00294A00">
        <w:rPr>
          <w:rFonts w:ascii="Arial" w:hAnsi="Arial" w:cs="Arial"/>
          <w:sz w:val="20"/>
          <w:szCs w:val="20"/>
          <w:vertAlign w:val="superscript"/>
        </w:rPr>
        <w:t>2</w:t>
      </w:r>
      <w:proofErr w:type="gramStart"/>
      <w:r>
        <w:rPr>
          <w:rFonts w:ascii="Arial" w:hAnsi="Arial" w:cs="Arial"/>
          <w:sz w:val="20"/>
          <w:szCs w:val="20"/>
        </w:rPr>
        <w:t xml:space="preserve"> В</w:t>
      </w:r>
      <w:proofErr w:type="gramEnd"/>
      <w:r>
        <w:rPr>
          <w:rFonts w:ascii="Arial" w:hAnsi="Arial" w:cs="Arial"/>
          <w:sz w:val="20"/>
          <w:szCs w:val="20"/>
        </w:rPr>
        <w:t xml:space="preserve"> соответствии с Федеральным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избирательная комиссия при проведении проверки сведений о том, является ли кандидат физическим лицом, выполняющим функции иностранного агента, либо кандидатом, аффилированным с выполняющим функции иностранного агента лицом, обращается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регистрации некоммерческих организаций. </w:t>
      </w:r>
      <w:proofErr w:type="gramStart"/>
      <w:r>
        <w:rPr>
          <w:rFonts w:ascii="Arial" w:hAnsi="Arial" w:cs="Arial"/>
          <w:sz w:val="20"/>
          <w:szCs w:val="20"/>
        </w:rP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регистрации некоммерческих организаций, обязан сообщить о результатах проверки в избирательную комиссию в течение десяти дней, а если представление избирательной комиссии поступило за десять и менее дней до дня голосования, - в срок, установленный избирательной комиссией.</w:t>
      </w:r>
      <w:proofErr w:type="gramEnd"/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</w:t>
      </w:r>
      <w:proofErr w:type="gramStart"/>
      <w:r>
        <w:rPr>
          <w:rFonts w:ascii="Arial" w:hAnsi="Arial" w:cs="Arial"/>
          <w:sz w:val="20"/>
          <w:szCs w:val="20"/>
        </w:rPr>
        <w:t>Избирательная комиссия доводит до сведения избирателей сведения о кандидатах, представленные при их выдвижении, в объеме, установленном организующей выборы избирательной комиссией, в том числе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</w:t>
      </w:r>
      <w:proofErr w:type="gramEnd"/>
    </w:p>
    <w:p w:rsidR="00294A00" w:rsidRDefault="00294A00" w:rsidP="00294A0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VI. ГАРАНТИИ ПРАВ ГРАЖДАН НА ПОЛУЧЕНИЕ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 РАСПРОСТРАНЕНИЕ ИНФОРМАЦИИ О ВЫБОРАХ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29. Организации телерадиовещания и периодические печатные издания, используемые для информационного обеспечения выборов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В периодических печатных изданиях, учрежденных Государственным Советом Чувашской Республики, органами исполнительной власти Чувашской Республики, органами местного самоуправления исключительно для опубликования их официальных материалов и сообщений, нормативных правовых и иных актов, не могут публиковаться агитационные материалы, а также редакционные материалы, освещающие деятельность кандидатов, избирательных объединений.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34. Условия проведения предвыборной агитации в периодических печатных изданиях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Во всех агитационных материалах, размещаемых в периодических печатных изданиях, должна помещаться информация о том, за счет средств избирательного фонда какого кандидата, избирательного объединения была произведена оплата соответствующей публикации. Если агитационные материалы были опубликованы безвозмездно, информация об этом должна содержаться в публикации с указанием на то, кто </w:t>
      </w:r>
      <w:proofErr w:type="gramStart"/>
      <w:r>
        <w:rPr>
          <w:rFonts w:ascii="Arial" w:hAnsi="Arial" w:cs="Arial"/>
          <w:sz w:val="20"/>
          <w:szCs w:val="20"/>
        </w:rPr>
        <w:t>разместил</w:t>
      </w:r>
      <w:proofErr w:type="gramEnd"/>
      <w:r>
        <w:rPr>
          <w:rFonts w:ascii="Arial" w:hAnsi="Arial" w:cs="Arial"/>
          <w:sz w:val="20"/>
          <w:szCs w:val="20"/>
        </w:rPr>
        <w:t xml:space="preserve"> эту публикацию. </w:t>
      </w:r>
      <w:proofErr w:type="gramStart"/>
      <w:r>
        <w:rPr>
          <w:rFonts w:ascii="Arial" w:hAnsi="Arial" w:cs="Arial"/>
          <w:sz w:val="20"/>
          <w:szCs w:val="20"/>
        </w:rPr>
        <w:t>В размещаемых в периодических печатных изданиях агитационных материалах кандидата, являющегося физическим лицом, выполняющим функции иностранного агента, кандидата, аффилированного с выполняющим функции иностранного агента лицом, или избирательного объединения, выдвинувшего на соответствующих выборах такого кандидата (таких кандидатов) (в том числе в составе списка кандидатов), должна помещаться информация о том, что кандидат является физическим лицом, выполняющим функции иностранного агента, либо кандидатом, аффилированным с</w:t>
      </w:r>
      <w:proofErr w:type="gramEnd"/>
      <w:r>
        <w:rPr>
          <w:rFonts w:ascii="Arial" w:hAnsi="Arial" w:cs="Arial"/>
          <w:sz w:val="20"/>
          <w:szCs w:val="20"/>
        </w:rPr>
        <w:t xml:space="preserve"> выполняющим функции иностранного агента лицом, или о том, что избирательным объединением выдвинут такой кандидат (такие кандидаты) (в том числе в составе списка кандидатов), в соответствии с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пунктом 9.4 статьи 48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закона. В размещаемых в периодических печатных изданиях агитационных материалах, в которых использованы высказывания, указанные в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пункте 9.5 статьи 48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закона, должна помещаться информация об этом в соответствии с пунктом 9.5 статьи 48 Федерального закона. Ответственность за выполнение данного требования несет редакция периодического печатного издания.</w:t>
      </w:r>
    </w:p>
    <w:p w:rsidR="00294A00" w:rsidRDefault="00294A00" w:rsidP="00294A00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VIII. ГАРАНТИИ ПРАВ ГРАЖДАН ПРИ ОРГАНИЗАЦИИ И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ОСУЩЕСТВЛЕНИИ</w:t>
      </w:r>
      <w:proofErr w:type="gramEnd"/>
      <w:r>
        <w:rPr>
          <w:rFonts w:ascii="Arial" w:hAnsi="Arial" w:cs="Arial"/>
          <w:sz w:val="20"/>
          <w:szCs w:val="20"/>
        </w:rPr>
        <w:t xml:space="preserve"> ГОЛОСОВАНИЯ, УСТАНОВЛЕНИИ ИТОГОВ ГОЛОСОВАНИЯ,</w:t>
      </w:r>
    </w:p>
    <w:p w:rsidR="00294A00" w:rsidRDefault="00294A00" w:rsidP="00294A00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ОПРЕДЕЛЕНИИ</w:t>
      </w:r>
      <w:proofErr w:type="gramEnd"/>
      <w:r>
        <w:rPr>
          <w:rFonts w:ascii="Arial" w:hAnsi="Arial" w:cs="Arial"/>
          <w:sz w:val="20"/>
          <w:szCs w:val="20"/>
        </w:rPr>
        <w:t xml:space="preserve"> РЕЗУЛЬТАТОВ ВЫБОРОВ И ИХ ОПУБЛИКОВАНИИ</w:t>
      </w:r>
    </w:p>
    <w:p w:rsidR="00294A00" w:rsidRPr="00294A00" w:rsidRDefault="00294A00" w:rsidP="00294A00">
      <w:pPr>
        <w:contextualSpacing/>
      </w:pPr>
      <w:r>
        <w:t>…</w:t>
      </w:r>
    </w:p>
    <w:p w:rsidR="00835FB7" w:rsidRPr="00835FB7" w:rsidRDefault="00835FB7" w:rsidP="00294A00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835FB7">
        <w:rPr>
          <w:rFonts w:ascii="Arial" w:hAnsi="Arial" w:cs="Arial"/>
          <w:b/>
          <w:sz w:val="20"/>
          <w:szCs w:val="20"/>
        </w:rPr>
        <w:t>Статья 43. Бюллетень</w:t>
      </w:r>
    </w:p>
    <w:p w:rsidR="00383C1F" w:rsidRDefault="00294A00" w:rsidP="00835FB7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</w:t>
      </w:r>
      <w:r w:rsidRPr="00294A00">
        <w:rPr>
          <w:rFonts w:ascii="Arial" w:hAnsi="Arial" w:cs="Arial"/>
          <w:sz w:val="20"/>
          <w:szCs w:val="20"/>
          <w:vertAlign w:val="superscript"/>
        </w:rPr>
        <w:t>1</w:t>
      </w:r>
      <w:proofErr w:type="gramStart"/>
      <w:r>
        <w:rPr>
          <w:rFonts w:ascii="Arial" w:hAnsi="Arial" w:cs="Arial"/>
          <w:sz w:val="20"/>
          <w:szCs w:val="20"/>
        </w:rPr>
        <w:t xml:space="preserve"> Е</w:t>
      </w:r>
      <w:proofErr w:type="gramEnd"/>
      <w:r>
        <w:rPr>
          <w:rFonts w:ascii="Arial" w:hAnsi="Arial" w:cs="Arial"/>
          <w:sz w:val="20"/>
          <w:szCs w:val="20"/>
        </w:rPr>
        <w:t>сли зарегистрированный кандидат, внесенный в избирательный бюллетень,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избирательном бюллетене должны указываться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 В случае</w:t>
      </w:r>
      <w:proofErr w:type="gramStart"/>
      <w:r>
        <w:rPr>
          <w:rFonts w:ascii="Arial" w:hAnsi="Arial" w:cs="Arial"/>
          <w:sz w:val="20"/>
          <w:szCs w:val="20"/>
        </w:rPr>
        <w:t>,</w:t>
      </w:r>
      <w:proofErr w:type="gramEnd"/>
      <w:r>
        <w:rPr>
          <w:rFonts w:ascii="Arial" w:hAnsi="Arial" w:cs="Arial"/>
          <w:sz w:val="20"/>
          <w:szCs w:val="20"/>
        </w:rPr>
        <w:t xml:space="preserve"> если такой кандидат (такие кандидаты) включен (включены) в состав списка кандидатов и сведения о нем (о них) не внесены в избирательный бюллетень в соответствии с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пунктом 4.1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в избирательном бюллетене указывается, что в составе списка кандидатов выдвинут (выдвинуты) такой кандидат (такие кандидаты).</w:t>
      </w:r>
      <w:r>
        <w:rPr>
          <w:rFonts w:ascii="Arial" w:hAnsi="Arial" w:cs="Arial"/>
          <w:sz w:val="20"/>
          <w:szCs w:val="20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383C1F">
        <w:tc>
          <w:tcPr>
            <w:tcW w:w="5103" w:type="dxa"/>
          </w:tcPr>
          <w:p w:rsidR="00383C1F" w:rsidRDefault="00383C1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 июня 2012 года</w:t>
            </w:r>
          </w:p>
        </w:tc>
        <w:tc>
          <w:tcPr>
            <w:tcW w:w="5103" w:type="dxa"/>
          </w:tcPr>
          <w:p w:rsidR="00383C1F" w:rsidRDefault="00383C1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38</w:t>
            </w:r>
          </w:p>
        </w:tc>
      </w:tr>
    </w:tbl>
    <w:p w:rsidR="00383C1F" w:rsidRDefault="00383C1F" w:rsidP="00383C1F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383C1F" w:rsidRDefault="00383C1F" w:rsidP="00383C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83C1F" w:rsidRDefault="00383C1F" w:rsidP="00383C1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ЗАКОН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383C1F" w:rsidRDefault="00383C1F" w:rsidP="00383C1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383C1F" w:rsidRDefault="00383C1F" w:rsidP="00383C1F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 ВЫБОРАХ ГЛАВЫ ЧУВАШСКОЙ РЕСПУБЛИКИ</w:t>
      </w:r>
    </w:p>
    <w:p w:rsidR="00383C1F" w:rsidRDefault="00383C1F" w:rsidP="00383C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383C1F" w:rsidRDefault="00383C1F" w:rsidP="00383C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383C1F" w:rsidRDefault="00383C1F" w:rsidP="00383C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383C1F" w:rsidRDefault="00383C1F" w:rsidP="00383C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383C1F" w:rsidRDefault="00383C1F" w:rsidP="00383C1F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30 мая 2012 года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4. Основные принципы проведения выборов Главы Чувашской Республики</w:t>
      </w:r>
    </w:p>
    <w:p w:rsidR="00383C1F" w:rsidRDefault="00383C1F" w:rsidP="00383C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383C1F" w:rsidRDefault="00383C1F" w:rsidP="00383C1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3</w:t>
      </w:r>
      <w:r w:rsidRPr="00383C1F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Иностранные граждане, лица без гражданства, иностранные организации, международные организации и международные общественные движения, некоммерческие организации, выполняющие функции иностранного агента,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 реестр иностранных средств массовой информации, выполняющих функции иностранного агента, не вправе осуществлять деятельность, способствующую либо препятствующую</w:t>
      </w:r>
      <w:proofErr w:type="gramEnd"/>
      <w:r>
        <w:rPr>
          <w:rFonts w:ascii="Arial" w:hAnsi="Arial" w:cs="Arial"/>
          <w:sz w:val="20"/>
          <w:szCs w:val="20"/>
        </w:rPr>
        <w:t xml:space="preserve"> выдвижению кандидатов, избранию зарегистрированных кандидатов, достижению определенного результата на выборах, а также в иных формах участвовать в избирательных кампаниях. Участие в избирательных кампаниях указанных лиц и представителей указанных организаций в качестве иностранных (международных) наблюдателей регулируется в соответствии с федеральным законом.</w:t>
      </w:r>
    </w:p>
    <w:p w:rsidR="00383C1F" w:rsidRDefault="00383C1F" w:rsidP="00383C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9. Срок полномочий Главы Чувашской Республики</w:t>
      </w:r>
    </w:p>
    <w:p w:rsidR="00383C1F" w:rsidRDefault="00383C1F" w:rsidP="00383C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383C1F" w:rsidRDefault="00383C1F" w:rsidP="00383C1F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Конституцией</w:t>
        </w:r>
      </w:hyperlink>
      <w:r>
        <w:rPr>
          <w:rFonts w:ascii="Arial" w:hAnsi="Arial" w:cs="Arial"/>
          <w:sz w:val="20"/>
          <w:szCs w:val="20"/>
        </w:rPr>
        <w:t xml:space="preserve"> Чувашской Республики Глава Чувашской Республики избирается сроком на пять лет.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3. ИЗБИРАТЕЛЬНЫЕ КОМИССИИ</w:t>
      </w:r>
    </w:p>
    <w:p w:rsidR="00383C1F" w:rsidRDefault="00383C1F" w:rsidP="00383C1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18. Система и статус избирательных комиссий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Избирательные комиссии вправе, в том числе в связи с обращениями, указанными в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части 3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обращаться с представлениями о проведении соответствующих проверок и пресечении нарушений закона в правоохранительные органы, органы исполнительной власти Чувашской Республики. </w:t>
      </w:r>
      <w:proofErr w:type="gramStart"/>
      <w:r>
        <w:rPr>
          <w:rFonts w:ascii="Arial" w:hAnsi="Arial" w:cs="Arial"/>
          <w:sz w:val="20"/>
          <w:szCs w:val="20"/>
        </w:rPr>
        <w:t xml:space="preserve">В соответствии с Федеральным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указанные органы обязаны в пятидневный срок, если представление получено за пять и менее дней до дня голосования, - не позднее дня, предшествующего дню голосования, а если в день голосования или в день, следующий за днем голосования, - немедленно принять меры по пресечению этих нарушений и незамедлительно проинформировать о результатах обратившуюся избирательную комиссию.</w:t>
      </w:r>
      <w:proofErr w:type="gramEnd"/>
      <w:r>
        <w:rPr>
          <w:rFonts w:ascii="Arial" w:hAnsi="Arial" w:cs="Arial"/>
          <w:sz w:val="20"/>
          <w:szCs w:val="20"/>
        </w:rPr>
        <w:t xml:space="preserve"> Если факты, содержащиеся в представлении, требуют дополнительной проверки, указанные меры принимаются не позднее чем в десятидневный срок.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11. </w:t>
      </w:r>
      <w:proofErr w:type="gramStart"/>
      <w:r>
        <w:rPr>
          <w:rFonts w:ascii="Arial" w:hAnsi="Arial" w:cs="Arial"/>
          <w:sz w:val="20"/>
          <w:szCs w:val="20"/>
        </w:rPr>
        <w:t xml:space="preserve">Решения и иные акты избирательных комиссий, принятые в пределах их компетенции, обязательны в соответствии с Федеральным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для органов исполнительной власти Чувашской Республики, государственных учреждений Чувашской Республики (далее - государственные учреждения), органов местного самоуправления, кандидатов, избирательных объединений, общественных объединений, организаций, должностных лиц и избирателей.</w:t>
      </w:r>
      <w:proofErr w:type="gramEnd"/>
      <w:r>
        <w:rPr>
          <w:rFonts w:ascii="Arial" w:hAnsi="Arial" w:cs="Arial"/>
          <w:sz w:val="20"/>
          <w:szCs w:val="20"/>
        </w:rPr>
        <w:t xml:space="preserve"> Решения и иные акты избирательных комиссий не подлежат государственной регистрации.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13</w:t>
      </w:r>
      <w:r w:rsidRPr="00383C1F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Орган исполнительной власти Чувашской Республики в области социальной защиты и социальной поддержки инвалидов обязан содействовать избирательным комиссиям в работе по обеспечению избирательных прав граждан Российской Федерации, являющихся инвалидами, с учетом имеющихся у них стойких расстройств функций организма, а также указанным гражданам в оказании необходимой помощи на основании заключаемого между ними соглашения.</w:t>
      </w:r>
      <w:proofErr w:type="gramEnd"/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Статья 19. Порядок формирования и полномочия Центральной избирательной комиссии Чувашской Республики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Центральная избирательная комиссия Чувашской Республики в пределах своих полномочий: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9) заслушивает сообщения органов исполнительной власти Чувашской Республики и органов местного самоуправления по вопросам, связанным с подготовкой и проведением выборов Главы Чувашской Республики;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17) устанавливает порядок доставки в избирательные комиссии документов, связанных с подготовкой и проведением выборов Главы Чувашской Республики, а также утверждает по согласованию с органом исполнительной власти Чувашской Республики, осуществляющим нормативно-правовое регулирование в сфере архивного дела, порядок хранения, передачи в архив и уничтожения по истечении сроков хранения указанных документов;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20. Полномочия территориальных избирательных комиссий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10. Территориальная избирательная комиссия: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з) заслушивает сообщения органов исполнительной власти Чувашской Республики и органов местного самоуправления по вопросам, связанным с подготовкой и проведением выборов;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4. ВЫДВИЖЕНИЕ И РЕГИСТРАЦИЯ КАНДИДАТОВ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27. Условия выдвижения кандидатов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bookmarkStart w:id="2" w:name="Par34"/>
      <w:bookmarkEnd w:id="2"/>
      <w:r>
        <w:rPr>
          <w:rFonts w:ascii="Arial" w:hAnsi="Arial" w:cs="Arial"/>
          <w:sz w:val="20"/>
          <w:szCs w:val="20"/>
        </w:rPr>
        <w:t>2. 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Если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указаны в заявлении, предусмотренном </w:t>
      </w:r>
      <w:hyperlink w:anchor="Par34" w:history="1">
        <w:r>
          <w:rPr>
            <w:rFonts w:ascii="Arial" w:hAnsi="Arial" w:cs="Arial"/>
            <w:color w:val="0000FF"/>
            <w:sz w:val="20"/>
            <w:szCs w:val="20"/>
          </w:rPr>
          <w:t>абзацем первым</w:t>
        </w:r>
      </w:hyperlink>
      <w:r>
        <w:rPr>
          <w:rFonts w:ascii="Arial" w:hAnsi="Arial" w:cs="Arial"/>
          <w:sz w:val="20"/>
          <w:szCs w:val="20"/>
        </w:rPr>
        <w:t xml:space="preserve"> настоящей части.</w:t>
      </w:r>
      <w:proofErr w:type="gramEnd"/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6</w:t>
      </w:r>
      <w:r w:rsidRPr="00383C1F"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 xml:space="preserve"> Центральная избирательная комиссия Чувашской Республики при проведении проверки сведений о том, является ли кандидат физическим лицом, выполняющим функции иностранного агента, либо кандидатом, аффилированным с выполняющим функции иностранного агента лицом, обращается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регистрации некоммерческих организаций.</w:t>
      </w:r>
      <w:proofErr w:type="gramEnd"/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</w:t>
      </w:r>
      <w:proofErr w:type="gramStart"/>
      <w:r>
        <w:rPr>
          <w:rFonts w:ascii="Arial" w:hAnsi="Arial" w:cs="Arial"/>
          <w:sz w:val="20"/>
          <w:szCs w:val="20"/>
        </w:rPr>
        <w:t>Центральная избирательная комиссия Чувашской Республики доводит до сведения избирателей сведения о кандидатах, представленные при их выдвижении, в объеме, установленном Центральной избирательной комиссией Чувашской Республики, в том числе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</w:t>
      </w:r>
      <w:proofErr w:type="gramEnd"/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29</w:t>
      </w:r>
      <w:r w:rsidRPr="00383C1F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Сбор подписей избирателей в поддержку самовыдвижения кандидата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Если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указаны в подписном листе.</w:t>
      </w:r>
      <w:proofErr w:type="gramEnd"/>
    </w:p>
    <w:p w:rsidR="00383C1F" w:rsidRDefault="00383C1F" w:rsidP="00383C1F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6. ГАРАНТИИ ПРАВ ГРАЖДАН НА ПОЛУЧЕНИЕ И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РАСПРОСТРАНЕНИЕ ИНФОРМАЦИИ О ВЫБОРАХ</w:t>
      </w:r>
    </w:p>
    <w:p w:rsidR="00383C1F" w:rsidRPr="00383C1F" w:rsidRDefault="00383C1F" w:rsidP="00383C1F">
      <w:pPr>
        <w:contextualSpacing/>
      </w:pPr>
      <w:r>
        <w:t>…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36. Организации телерадиовещания и периодические печатные издания, используемые для информационного обеспечения выборов</w:t>
      </w:r>
    </w:p>
    <w:p w:rsidR="00383C1F" w:rsidRPr="00383C1F" w:rsidRDefault="00383C1F" w:rsidP="00383C1F">
      <w:pPr>
        <w:contextualSpacing/>
      </w:pPr>
      <w: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8. Орган исполнительной власти Чувашской Республики, осуществляющий государственную политику в сфере средств массовой информации, не </w:t>
      </w:r>
      <w:proofErr w:type="gramStart"/>
      <w:r>
        <w:rPr>
          <w:rFonts w:ascii="Arial" w:hAnsi="Arial" w:cs="Arial"/>
          <w:sz w:val="20"/>
          <w:szCs w:val="20"/>
        </w:rPr>
        <w:t>позднее</w:t>
      </w:r>
      <w:proofErr w:type="gramEnd"/>
      <w:r>
        <w:rPr>
          <w:rFonts w:ascii="Arial" w:hAnsi="Arial" w:cs="Arial"/>
          <w:sz w:val="20"/>
          <w:szCs w:val="20"/>
        </w:rPr>
        <w:t xml:space="preserve"> чем на пятый день после дня официального опубликования (публикации) решения о назначении выборов представляет в территориальный орган федерального органа исполнительной власти, уполномоченного на осуществление функций по регистрации средств массовой информации, список организаций телерадиовещания и периодических печатных изданий, учредителями (соучредителями) которых или учредителями (соучредителями) редакций которых на день официального опубликования (публикации) решения о назначении выборов являются государственные органы и организации Чувашской Республики, и (или) которым за год, предшествующий дню официального опубликования (публикации) решения о назначении выборов, выделялись бюджетные ассигнования из республиканского бюджета Чувашской Республики на их функционирование (в том числе в форме субсидий) с указанием сведений о виде </w:t>
      </w:r>
      <w:proofErr w:type="gramStart"/>
      <w:r>
        <w:rPr>
          <w:rFonts w:ascii="Arial" w:hAnsi="Arial" w:cs="Arial"/>
          <w:sz w:val="20"/>
          <w:szCs w:val="20"/>
        </w:rPr>
        <w:t>и</w:t>
      </w:r>
      <w:proofErr w:type="gramEnd"/>
      <w:r>
        <w:rPr>
          <w:rFonts w:ascii="Arial" w:hAnsi="Arial" w:cs="Arial"/>
          <w:sz w:val="20"/>
          <w:szCs w:val="20"/>
        </w:rPr>
        <w:t xml:space="preserve"> об объеме таких ассигнований, и (или) в уставном (складочном) </w:t>
      </w:r>
      <w:proofErr w:type="gramStart"/>
      <w:r>
        <w:rPr>
          <w:rFonts w:ascii="Arial" w:hAnsi="Arial" w:cs="Arial"/>
          <w:sz w:val="20"/>
          <w:szCs w:val="20"/>
        </w:rPr>
        <w:lastRenderedPageBreak/>
        <w:t>капитале</w:t>
      </w:r>
      <w:proofErr w:type="gramEnd"/>
      <w:r>
        <w:rPr>
          <w:rFonts w:ascii="Arial" w:hAnsi="Arial" w:cs="Arial"/>
          <w:sz w:val="20"/>
          <w:szCs w:val="20"/>
        </w:rPr>
        <w:t xml:space="preserve"> которых на день официального опубликования (публикации) решения о назначении выборов имеется доля (вклад) Чувашской Республики.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37. Предвыборная агитация</w:t>
      </w:r>
    </w:p>
    <w:p w:rsidR="00383C1F" w:rsidRPr="00383C1F" w:rsidRDefault="00383C1F" w:rsidP="00383C1F">
      <w:pPr>
        <w:contextualSpacing/>
      </w:pPr>
      <w: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bookmarkStart w:id="3" w:name="Par46"/>
      <w:bookmarkEnd w:id="3"/>
      <w:proofErr w:type="gramStart"/>
      <w:r>
        <w:rPr>
          <w:rFonts w:ascii="Arial" w:hAnsi="Arial" w:cs="Arial"/>
          <w:sz w:val="20"/>
          <w:szCs w:val="20"/>
        </w:rPr>
        <w:t>5</w:t>
      </w:r>
      <w:r w:rsidRPr="00383C1F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 Агитационный материал кандидата, являющегося физическим лицом, выполняющим функции иностранного агента, кандидата, аффилированного с выполняющим функции иностранного агента лицом, должен содержать информацию о том, что данный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</w:t>
      </w:r>
      <w:proofErr w:type="gramEnd"/>
      <w:r>
        <w:rPr>
          <w:rFonts w:ascii="Arial" w:hAnsi="Arial" w:cs="Arial"/>
          <w:sz w:val="20"/>
          <w:szCs w:val="20"/>
        </w:rPr>
        <w:t xml:space="preserve"> Данная информация должна быть ясно видимой (ясно различаемой на слух) и занимать не менее 15 процентов от площади (объема) агитационного материала.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bookmarkStart w:id="4" w:name="Par47"/>
      <w:bookmarkEnd w:id="4"/>
      <w:r>
        <w:rPr>
          <w:rFonts w:ascii="Arial" w:hAnsi="Arial" w:cs="Arial"/>
          <w:sz w:val="20"/>
          <w:szCs w:val="20"/>
        </w:rPr>
        <w:t>5</w:t>
      </w:r>
      <w:r w:rsidRPr="00383C1F">
        <w:rPr>
          <w:rFonts w:ascii="Arial" w:hAnsi="Arial" w:cs="Arial"/>
          <w:sz w:val="20"/>
          <w:szCs w:val="20"/>
          <w:vertAlign w:val="superscript"/>
        </w:rPr>
        <w:t>2</w:t>
      </w:r>
      <w:proofErr w:type="gramStart"/>
      <w:r>
        <w:rPr>
          <w:rFonts w:ascii="Arial" w:hAnsi="Arial" w:cs="Arial"/>
          <w:sz w:val="20"/>
          <w:szCs w:val="20"/>
        </w:rPr>
        <w:t xml:space="preserve"> В</w:t>
      </w:r>
      <w:proofErr w:type="gramEnd"/>
      <w:r>
        <w:rPr>
          <w:rFonts w:ascii="Arial" w:hAnsi="Arial" w:cs="Arial"/>
          <w:sz w:val="20"/>
          <w:szCs w:val="20"/>
        </w:rPr>
        <w:t xml:space="preserve"> случае, если в агитационном материале используется высказывание физического лица, включенного в список физических лиц, выполняющих функции иностранного агента, или физического лица, информация о котором включена в реестр иностранных средств массовой информации, выполняющих функции иностранного агента, данное высказывание должно предваряться информацией о том, что оно является высказыванием такого физического лица. Данная информация должна быть ясно видимой (ясно различаемой на слух) и занимать не менее 15 процентов от площади (объема) агитационного материала. </w:t>
      </w:r>
      <w:proofErr w:type="gramStart"/>
      <w:r>
        <w:rPr>
          <w:rFonts w:ascii="Arial" w:hAnsi="Arial" w:cs="Arial"/>
          <w:sz w:val="20"/>
          <w:szCs w:val="20"/>
        </w:rPr>
        <w:t>В случае использования такого высказывания в агитационном материале кандидат при предоставлении агитационного материала в установленном порядке в организацию телерадиовещания, редакцию периодического печатного издания, Центральную избирательную комиссию Чувашской Республики предоставляет информацию о том, какое высказывание какого физического лица, включенного в список физических лиц, выполняющих функции иностранного агента, или физического лица, информация о котором включена в реестр иностранных средств массовой информации, выполняющих</w:t>
      </w:r>
      <w:proofErr w:type="gramEnd"/>
      <w:r>
        <w:rPr>
          <w:rFonts w:ascii="Arial" w:hAnsi="Arial" w:cs="Arial"/>
          <w:sz w:val="20"/>
          <w:szCs w:val="20"/>
        </w:rPr>
        <w:t xml:space="preserve"> функции иностранного агента, использовано в агитационном материале.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39. Условия проведения предвыборной агитации на телевидении и радио</w:t>
      </w:r>
    </w:p>
    <w:p w:rsidR="00383C1F" w:rsidRPr="00383C1F" w:rsidRDefault="00383C1F" w:rsidP="00383C1F">
      <w:pPr>
        <w:contextualSpacing/>
      </w:pPr>
      <w: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</w:t>
      </w:r>
      <w:proofErr w:type="gramStart"/>
      <w:r>
        <w:rPr>
          <w:rFonts w:ascii="Arial" w:hAnsi="Arial" w:cs="Arial"/>
          <w:sz w:val="20"/>
          <w:szCs w:val="20"/>
        </w:rPr>
        <w:t xml:space="preserve">В совместных агитационных мероприятиях могут участвовать зарегистрированные кандидаты только лично, за исключением случаев, предусмотренных федеральным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>. В случае участия в совместном агитационном мероприятии зарегистрированного кандидата, являющегося физическим лицом, выполняющим функции иностранного агента, либо зарегистрированного кандидата, аффилированного с выполняющим функции иностранного агента лицом, его выступление должно предваряться (сопровождаться) информацией о том, что данный кандидат является физическим лицом, выполняющим функции иностранного агента</w:t>
      </w:r>
      <w:proofErr w:type="gramEnd"/>
      <w:r>
        <w:rPr>
          <w:rFonts w:ascii="Arial" w:hAnsi="Arial" w:cs="Arial"/>
          <w:sz w:val="20"/>
          <w:szCs w:val="20"/>
        </w:rPr>
        <w:t>, либо кандидатом, аффилированным с выполняющим функции иностранного агента лицом.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40. Условия проведения предвыборной агитации в периодических печатных изданиях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15. Во всех агитационных материалах, размещаемых в периодических печатных изданиях, должна помещаться информация о том, за счет средств избирательного фонда какого кандидата была произведена оплата соответствующей публикации. Если агитационные материалы были опубликованы безвозмездно, информация об этом должна содержаться в публикации с указанием на то, кто </w:t>
      </w:r>
      <w:proofErr w:type="gramStart"/>
      <w:r>
        <w:rPr>
          <w:rFonts w:ascii="Arial" w:hAnsi="Arial" w:cs="Arial"/>
          <w:sz w:val="20"/>
          <w:szCs w:val="20"/>
        </w:rPr>
        <w:t>разместил</w:t>
      </w:r>
      <w:proofErr w:type="gramEnd"/>
      <w:r>
        <w:rPr>
          <w:rFonts w:ascii="Arial" w:hAnsi="Arial" w:cs="Arial"/>
          <w:sz w:val="20"/>
          <w:szCs w:val="20"/>
        </w:rPr>
        <w:t xml:space="preserve"> эту публикацию. </w:t>
      </w:r>
      <w:proofErr w:type="gramStart"/>
      <w:r>
        <w:rPr>
          <w:rFonts w:ascii="Arial" w:hAnsi="Arial" w:cs="Arial"/>
          <w:sz w:val="20"/>
          <w:szCs w:val="20"/>
        </w:rPr>
        <w:t xml:space="preserve">В размещаемых в периодических печатных изданиях агитационных материалах кандидата, являющегося физическим лицом, выполняющим функции иностранного агента, кандидата, аффилированного с выполняющим функции иностранного агента лицом, должна помещаться информация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соответствии с </w:t>
      </w:r>
      <w:hyperlink w:anchor="Par46" w:history="1">
        <w:r>
          <w:rPr>
            <w:rFonts w:ascii="Arial" w:hAnsi="Arial" w:cs="Arial"/>
            <w:color w:val="0000FF"/>
            <w:sz w:val="20"/>
            <w:szCs w:val="20"/>
          </w:rPr>
          <w:t>частью 5.1 статьи 37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Закона.</w:t>
      </w:r>
      <w:proofErr w:type="gramEnd"/>
      <w:r>
        <w:rPr>
          <w:rFonts w:ascii="Arial" w:hAnsi="Arial" w:cs="Arial"/>
          <w:sz w:val="20"/>
          <w:szCs w:val="20"/>
        </w:rPr>
        <w:t xml:space="preserve"> В размещаемых в периодических печатных изданиях агитационных материалах, в которых использованы высказывания, указанные в </w:t>
      </w:r>
      <w:hyperlink w:anchor="Par47" w:history="1">
        <w:r>
          <w:rPr>
            <w:rFonts w:ascii="Arial" w:hAnsi="Arial" w:cs="Arial"/>
            <w:color w:val="0000FF"/>
            <w:sz w:val="20"/>
            <w:szCs w:val="20"/>
          </w:rPr>
          <w:t>части 5.2 статьи 37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должна помещаться информация об этом в соответствии с частью 5.2 статьи 37 настоящего Закона. Ответственность за невыполнение данного требования несет редакция периодического печатного издания.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42. Условия изготовления и распространения печатных, аудиовизуальных и иных агитационных материалов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Все печатные и аудиовизуальные агитационные материалы должны содержать наименование, юридический адрес и идентификационный номер налогоплательщика организации (фамилию, имя, отчество лица и наименование субъекта Российской Федерации, района, города, иного населенного пункта, где находится место его жительства), изготовившей (изготовившего) данные материалы, наименование организации (фамилию, имя, отчество лица), заказавшей (заказавшего) их, а также информацию о тираже и дате изготовления этих материалов и указание</w:t>
      </w:r>
      <w:proofErr w:type="gramEnd"/>
      <w:r>
        <w:rPr>
          <w:rFonts w:ascii="Arial" w:hAnsi="Arial" w:cs="Arial"/>
          <w:sz w:val="20"/>
          <w:szCs w:val="20"/>
        </w:rPr>
        <w:t xml:space="preserve"> об оплате их изготовления из средств соответствующего избирательного фонда. </w:t>
      </w:r>
      <w:proofErr w:type="gramStart"/>
      <w:r>
        <w:rPr>
          <w:rFonts w:ascii="Arial" w:hAnsi="Arial" w:cs="Arial"/>
          <w:sz w:val="20"/>
          <w:szCs w:val="20"/>
        </w:rPr>
        <w:t xml:space="preserve">Все агитационные материалы кандидата, являющегося физическим лицом, выполняющим функции иностранного агента, кандидата, аффилированного с выполняющим функции иностранного агента лицом, а также агитационные материалы, в которых использованы высказывания, указанные в </w:t>
      </w:r>
      <w:hyperlink w:anchor="Par47" w:history="1">
        <w:r>
          <w:rPr>
            <w:rFonts w:ascii="Arial" w:hAnsi="Arial" w:cs="Arial"/>
            <w:color w:val="0000FF"/>
            <w:sz w:val="20"/>
            <w:szCs w:val="20"/>
          </w:rPr>
          <w:t>части 5.2 статьи 37</w:t>
        </w:r>
      </w:hyperlink>
      <w:r>
        <w:rPr>
          <w:rFonts w:ascii="Arial" w:hAnsi="Arial" w:cs="Arial"/>
          <w:sz w:val="20"/>
          <w:szCs w:val="20"/>
        </w:rPr>
        <w:t xml:space="preserve"> настоящего Закона, должны содержать информацию об этом в соответствии с </w:t>
      </w:r>
      <w:hyperlink w:anchor="Par46" w:history="1">
        <w:r>
          <w:rPr>
            <w:rFonts w:ascii="Arial" w:hAnsi="Arial" w:cs="Arial"/>
            <w:color w:val="0000FF"/>
            <w:sz w:val="20"/>
            <w:szCs w:val="20"/>
          </w:rPr>
          <w:t>частями 5.1</w:t>
        </w:r>
      </w:hyperlink>
      <w:r>
        <w:rPr>
          <w:rFonts w:ascii="Arial" w:hAnsi="Arial" w:cs="Arial"/>
          <w:sz w:val="20"/>
          <w:szCs w:val="20"/>
        </w:rPr>
        <w:t xml:space="preserve"> и 5.2 статьи 37 настоящего Закона.</w:t>
      </w:r>
      <w:proofErr w:type="gramEnd"/>
    </w:p>
    <w:p w:rsidR="00383C1F" w:rsidRDefault="00383C1F" w:rsidP="00383C1F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Глава 7. ФИНАНСИРОВАНИЕ ВЫБОРОВ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48. Контрольно-ревизионная служба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При проведении выборов контрольно-ревизионная служба по поручению Центральной избирательной комиссии Чувашской Республики: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д) обращается в федеральные органы исполнительной власти, органы исполнительной власти Чувашской Республики, иные государственные органы, организации независимо от формы собственности, а также к гражданам по вопросам, входящим в ее компетенцию, запрашивает необходимые сведения и материалы, связанные с финансовым обеспечением выборов. Ответы на обращения контрольно-ревизионной службы и запрашиваемые ею материалы представляются в десятидневный срок, а за пять и менее дней до дня голосования и в день голосования - немедленно;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Глава 8. ГАРАНТИИ ПРАВ ГРАЖДАН ПРИ ОРГАНИЗАЦИИ И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ОСУЩЕСТВЛЕНИИ</w:t>
      </w:r>
      <w:proofErr w:type="gramEnd"/>
      <w:r>
        <w:rPr>
          <w:rFonts w:ascii="Arial" w:hAnsi="Arial" w:cs="Arial"/>
          <w:sz w:val="20"/>
          <w:szCs w:val="20"/>
        </w:rPr>
        <w:t xml:space="preserve"> ГОЛОСОВАНИЯ, УСТАНОВЛЕНИИ ИТОГОВ ГОЛОСОВАНИЯ,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ОПРЕДЕЛЕНИИ</w:t>
      </w:r>
      <w:proofErr w:type="gramEnd"/>
      <w:r>
        <w:rPr>
          <w:rFonts w:ascii="Arial" w:hAnsi="Arial" w:cs="Arial"/>
          <w:sz w:val="20"/>
          <w:szCs w:val="20"/>
        </w:rPr>
        <w:t xml:space="preserve"> РЕЗУЛЬТАТОВ ВЫБОРОВ И ИХ ОПУБЛИКОВАНИИ</w:t>
      </w:r>
    </w:p>
    <w:p w:rsidR="00383C1F" w:rsidRPr="00383C1F" w:rsidRDefault="00383C1F" w:rsidP="00383C1F">
      <w:pPr>
        <w:contextualSpacing/>
      </w:pPr>
      <w:r>
        <w:t>…</w:t>
      </w:r>
    </w:p>
    <w:p w:rsidR="00383C1F" w:rsidRDefault="00383C1F" w:rsidP="00383C1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51. Избирательный бюллетень</w:t>
      </w:r>
    </w:p>
    <w:p w:rsidR="00383C1F" w:rsidRDefault="00383C1F" w:rsidP="00383C1F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Pr="00383C1F">
        <w:rPr>
          <w:rFonts w:ascii="Arial" w:hAnsi="Arial" w:cs="Arial"/>
          <w:sz w:val="20"/>
          <w:szCs w:val="20"/>
          <w:vertAlign w:val="superscript"/>
        </w:rPr>
        <w:t>1</w:t>
      </w:r>
      <w:proofErr w:type="gramStart"/>
      <w:r>
        <w:rPr>
          <w:rFonts w:ascii="Arial" w:hAnsi="Arial" w:cs="Arial"/>
          <w:sz w:val="20"/>
          <w:szCs w:val="20"/>
        </w:rPr>
        <w:t xml:space="preserve"> Е</w:t>
      </w:r>
      <w:proofErr w:type="gramEnd"/>
      <w:r>
        <w:rPr>
          <w:rFonts w:ascii="Arial" w:hAnsi="Arial" w:cs="Arial"/>
          <w:sz w:val="20"/>
          <w:szCs w:val="20"/>
        </w:rPr>
        <w:t>сли зарегистрированный кандидат, внесенный в избирательный бюллетень, является физическим лицом, выполняющим функции иностранного агента, либо кандидатом, аффилированным с выполняющим функции иностранного агента лицом, в избирательном бюллетене должны указываться сведения о том, что кандидат является физическим лицом, выполняющим функции иностранного агента, либо кандидатом, аффилированным с выполняющим функции иностранного агента лицом.</w:t>
      </w:r>
    </w:p>
    <w:p w:rsidR="001A5F24" w:rsidRDefault="001A5F24">
      <w:pPr>
        <w:rPr>
          <w:rFonts w:ascii="Arial" w:hAnsi="Arial" w:cs="Arial"/>
          <w:sz w:val="20"/>
          <w:szCs w:val="20"/>
        </w:rPr>
      </w:pPr>
    </w:p>
    <w:sectPr w:rsidR="001A5F24" w:rsidSect="00294A00">
      <w:pgSz w:w="11906" w:h="16838"/>
      <w:pgMar w:top="851" w:right="566" w:bottom="993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A00"/>
    <w:rsid w:val="001A5F24"/>
    <w:rsid w:val="00294A00"/>
    <w:rsid w:val="00383C1F"/>
    <w:rsid w:val="00835FB7"/>
    <w:rsid w:val="00A30E2F"/>
    <w:rsid w:val="00E6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F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F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82EE7D403F8A150FB697970BE470B5C695A369645752B0AC994A5E07628A83F1577DDB82C0589C6194545FDE8075F891B12BAA85B1E25336V2N" TargetMode="External"/><Relationship Id="rId13" Type="http://schemas.openxmlformats.org/officeDocument/2006/relationships/hyperlink" Target="consultantplus://offline/ref=CC2C6297C4A89E50657C6D699119C2CC29EB1C42C9D24FEC43D160683ED18476B904A76AE86B17D80661C53767F7733F493D2D4D3072DA04h912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482EE7D403F8A150FB697970BE470B5C695A369645752B0AC994A5E07628A83E35725D783C7479B6681020E983DV6N" TargetMode="External"/><Relationship Id="rId12" Type="http://schemas.openxmlformats.org/officeDocument/2006/relationships/hyperlink" Target="consultantplus://offline/ref=CC2C6297C4A89E50657C736487759CC825E24247C9DE43B31984663F61818223F944A13FAB2F18DA066A916F20A92A6F0976204F2A6EDA058F118031h21FN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82EE7D403F8A150FB697970BE470B5C695A369645752B0AC994A5E07628A83F1577DDB82C35B986D94545FDE8075F891B12BAA85B1E25336V2N" TargetMode="External"/><Relationship Id="rId11" Type="http://schemas.openxmlformats.org/officeDocument/2006/relationships/hyperlink" Target="consultantplus://offline/ref=CC2C6297C4A89E50657C736487759CC825E24247C9DE43BD1981663F61818223F944A13FAB2F18DA066A976023A92A6F0976204F2A6EDA058F118031h21FN" TargetMode="External"/><Relationship Id="rId5" Type="http://schemas.openxmlformats.org/officeDocument/2006/relationships/hyperlink" Target="consultantplus://offline/ref=8482EE7D403F8A150FB6899A1D882EB1CA9CFD6C645B5EEFF6CF4C0958328CD6B1177B8EC187549A659F000993DE2CA8D1FA26A89FADE2527FE785B732V7N" TargetMode="External"/><Relationship Id="rId15" Type="http://schemas.openxmlformats.org/officeDocument/2006/relationships/hyperlink" Target="consultantplus://offline/ref=CC2C6297C4A89E50657C6D699119C2CC29EB1C42C9D24FEC43D160683ED18476B904A76AE8691CDA0461C53767F7733F493D2D4D3072DA04h912N" TargetMode="External"/><Relationship Id="rId10" Type="http://schemas.openxmlformats.org/officeDocument/2006/relationships/hyperlink" Target="consultantplus://offline/ref=8482EE7D403F8A150FB6899A1D882EB1CA9CFD6C645B5EEFF6CF4C0958328CD6B1177B8EC187549A659E050D98DE2CA8D1FA26A89FADE2527FE785B732V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482EE7D403F8A150FB697970BE470B5C695A369645752B0AC994A5E07628A83F1577DDB82C05A9E6494545FDE8075F891B12BAA85B1E25336V2N" TargetMode="External"/><Relationship Id="rId14" Type="http://schemas.openxmlformats.org/officeDocument/2006/relationships/hyperlink" Target="consultantplus://offline/ref=CC2C6297C4A89E50657C6D699119C2CC29EB1C42C9D24FEC43D160683ED18476B904A76AE86A10DE0761C53767F7733F493D2D4D3072DA04h91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3421</Words>
  <Characters>19506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Васильева Татьяна</cp:lastModifiedBy>
  <cp:revision>3</cp:revision>
  <cp:lastPrinted>2023-03-15T08:14:00Z</cp:lastPrinted>
  <dcterms:created xsi:type="dcterms:W3CDTF">2023-03-14T13:21:00Z</dcterms:created>
  <dcterms:modified xsi:type="dcterms:W3CDTF">2023-03-15T08:57:00Z</dcterms:modified>
</cp:coreProperties>
</file>